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6"/>
        <w:gridCol w:w="4750"/>
      </w:tblGrid>
      <w:tr w:rsidR="00DA4844" w:rsidRPr="0051013A" w14:paraId="4F4BD647" w14:textId="77777777" w:rsidTr="5A82FC8D">
        <w:trPr>
          <w:trHeight w:val="828"/>
        </w:trPr>
        <w:tc>
          <w:tcPr>
            <w:tcW w:w="9360" w:type="dxa"/>
            <w:gridSpan w:val="2"/>
            <w:shd w:val="clear" w:color="auto" w:fill="auto"/>
            <w:vAlign w:val="center"/>
          </w:tcPr>
          <w:p w14:paraId="6E019F5E" w14:textId="145EC25F" w:rsidR="00DA4844" w:rsidRPr="0051013A" w:rsidRDefault="00DA4844" w:rsidP="00DA4844">
            <w:pPr>
              <w:jc w:val="center"/>
              <w:rPr>
                <w:rFonts w:ascii="Avenir Next LT Pro" w:eastAsia="Avenir Next LT Pro" w:hAnsi="Avenir Next LT Pro" w:cs="Avenir Next LT Pro"/>
                <w:b/>
                <w:bCs/>
                <w:sz w:val="28"/>
                <w:szCs w:val="28"/>
              </w:rPr>
            </w:pPr>
            <w:bookmarkStart w:id="0" w:name="_Hlk168564393"/>
            <w:r w:rsidRPr="0051013A">
              <w:rPr>
                <w:rFonts w:ascii="Avenir Next LT Pro" w:eastAsia="Avenir Next LT Pro" w:hAnsi="Avenir Next LT Pro" w:cs="Avenir Next LT Pro"/>
                <w:b/>
                <w:bCs/>
                <w:noProof/>
              </w:rPr>
              <w:drawing>
                <wp:inline distT="0" distB="0" distL="0" distR="0" wp14:anchorId="125361E6" wp14:editId="0ACFBB0E">
                  <wp:extent cx="5943600" cy="1732280"/>
                  <wp:effectExtent l="0" t="0" r="0" b="1270"/>
                  <wp:docPr id="2112768620" name="Picture 10" descr="Find Your F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2768620" name="Picture 10" descr="Find Your F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173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844" w:rsidRPr="0051013A" w14:paraId="4AA85675" w14:textId="77777777" w:rsidTr="5A82FC8D">
        <w:trPr>
          <w:trHeight w:val="828"/>
        </w:trPr>
        <w:tc>
          <w:tcPr>
            <w:tcW w:w="9360" w:type="dxa"/>
            <w:gridSpan w:val="2"/>
            <w:shd w:val="clear" w:color="auto" w:fill="FEC923"/>
            <w:vAlign w:val="center"/>
          </w:tcPr>
          <w:p w14:paraId="1887DBD1" w14:textId="77777777" w:rsidR="00DA4844" w:rsidRPr="0051013A" w:rsidRDefault="00DA4844" w:rsidP="00DA4844">
            <w:pPr>
              <w:jc w:val="center"/>
              <w:rPr>
                <w:rFonts w:ascii="Avenir Next LT Pro" w:eastAsia="Avenir Next LT Pro" w:hAnsi="Avenir Next LT Pro" w:cs="Avenir Next LT Pro"/>
                <w:b/>
                <w:bCs/>
                <w:sz w:val="28"/>
                <w:szCs w:val="28"/>
              </w:rPr>
            </w:pPr>
          </w:p>
          <w:p w14:paraId="2B450B2B" w14:textId="5CCD33B4" w:rsidR="00DA4844" w:rsidRPr="00A56024" w:rsidRDefault="00DA4844" w:rsidP="0051013A">
            <w:pPr>
              <w:pStyle w:val="Title"/>
              <w:jc w:val="center"/>
              <w:rPr>
                <w:rFonts w:ascii="Avenir Next LT Pro" w:eastAsia="Avenir Next LT Pro" w:hAnsi="Avenir Next LT Pro"/>
                <w:b/>
                <w:bCs/>
                <w:sz w:val="32"/>
                <w:szCs w:val="32"/>
              </w:rPr>
            </w:pPr>
            <w:r w:rsidRPr="00A56024">
              <w:rPr>
                <w:rFonts w:ascii="Avenir Next LT Pro" w:eastAsia="Avenir Next LT Pro" w:hAnsi="Avenir Next LT Pro"/>
                <w:b/>
                <w:bCs/>
                <w:sz w:val="32"/>
                <w:szCs w:val="32"/>
              </w:rPr>
              <w:t>New Faculty Orientation 2025 - Newsletter #</w:t>
            </w:r>
            <w:r w:rsidR="006B2FC3">
              <w:rPr>
                <w:rFonts w:ascii="Avenir Next LT Pro" w:eastAsia="Avenir Next LT Pro" w:hAnsi="Avenir Next LT Pro"/>
                <w:b/>
                <w:bCs/>
                <w:sz w:val="32"/>
                <w:szCs w:val="32"/>
              </w:rPr>
              <w:t>3</w:t>
            </w:r>
          </w:p>
          <w:p w14:paraId="4391C7BC" w14:textId="30539343" w:rsidR="00DA4844" w:rsidRPr="0051013A" w:rsidRDefault="00DA4844" w:rsidP="00DA4844">
            <w:pPr>
              <w:jc w:val="center"/>
              <w:rPr>
                <w:rFonts w:ascii="Avenir Next LT Pro" w:eastAsia="Avenir Next LT Pro" w:hAnsi="Avenir Next LT Pro" w:cs="Avenir Next LT Pro"/>
                <w:b/>
                <w:bCs/>
                <w:sz w:val="28"/>
                <w:szCs w:val="28"/>
              </w:rPr>
            </w:pPr>
          </w:p>
        </w:tc>
      </w:tr>
      <w:tr w:rsidR="000E078C" w:rsidRPr="0051013A" w14:paraId="3DCA51D8" w14:textId="77777777" w:rsidTr="5A82FC8D">
        <w:tc>
          <w:tcPr>
            <w:tcW w:w="4698" w:type="dxa"/>
          </w:tcPr>
          <w:p w14:paraId="1F4ABEB8" w14:textId="77777777" w:rsidR="00DA4844" w:rsidRPr="0051013A" w:rsidRDefault="00DA4844" w:rsidP="00DA4844">
            <w:pPr>
              <w:rPr>
                <w:rFonts w:ascii="Avenir Next LT Pro" w:eastAsia="Avenir Next LT Pro" w:hAnsi="Avenir Next LT Pro" w:cs="Avenir Next LT Pro"/>
              </w:rPr>
            </w:pPr>
          </w:p>
          <w:p w14:paraId="26ACAC52" w14:textId="596C4502" w:rsidR="00DA4844" w:rsidRPr="0051013A" w:rsidRDefault="00B362AF" w:rsidP="00DA4844">
            <w:pPr>
              <w:rPr>
                <w:rFonts w:ascii="Avenir Next LT Pro" w:eastAsia="Avenir Next LT Pro" w:hAnsi="Avenir Next LT Pro" w:cs="Avenir Next LT Pro"/>
              </w:rPr>
            </w:pPr>
            <w:r>
              <w:rPr>
                <w:rFonts w:ascii="Avenir Next LT Pro" w:eastAsia="Avenir Next LT Pro" w:hAnsi="Avenir Next LT Pro" w:cs="Avenir Next LT Pro"/>
              </w:rPr>
              <w:t>In this edition learn</w:t>
            </w:r>
            <w:r w:rsidR="006B2FC3">
              <w:rPr>
                <w:rFonts w:ascii="Avenir Next LT Pro" w:eastAsia="Avenir Next LT Pro" w:hAnsi="Avenir Next LT Pro" w:cs="Avenir Next LT Pro"/>
              </w:rPr>
              <w:t xml:space="preserve"> more about the </w:t>
            </w:r>
            <w:r w:rsidR="008D05CF">
              <w:rPr>
                <w:rFonts w:ascii="Avenir Next LT Pro" w:eastAsia="Avenir Next LT Pro" w:hAnsi="Avenir Next LT Pro" w:cs="Avenir Next LT Pro"/>
              </w:rPr>
              <w:t>University Writing Program and Writing Across the Curriculum</w:t>
            </w:r>
            <w:r w:rsidR="000B5BE6" w:rsidRPr="5A82FC8D">
              <w:rPr>
                <w:rFonts w:ascii="Avenir Next LT Pro" w:eastAsia="Avenir Next LT Pro" w:hAnsi="Avenir Next LT Pro" w:cs="Avenir Next LT Pro"/>
              </w:rPr>
              <w:t xml:space="preserve">, </w:t>
            </w:r>
            <w:r w:rsidR="006B2FC3">
              <w:rPr>
                <w:rFonts w:ascii="Avenir Next LT Pro" w:eastAsia="Avenir Next LT Pro" w:hAnsi="Avenir Next LT Pro" w:cs="Avenir Next LT Pro"/>
              </w:rPr>
              <w:t>as well as Universal Design for Learning (UDL)</w:t>
            </w:r>
            <w:r w:rsidR="005759BA" w:rsidRPr="5A82FC8D">
              <w:rPr>
                <w:rFonts w:ascii="Avenir Next LT Pro" w:eastAsia="Avenir Next LT Pro" w:hAnsi="Avenir Next LT Pro" w:cs="Avenir Next LT Pro"/>
              </w:rPr>
              <w:t xml:space="preserve">. </w:t>
            </w:r>
            <w:r w:rsidR="000E078C" w:rsidRPr="5A82FC8D">
              <w:rPr>
                <w:rFonts w:ascii="Avenir Next LT Pro" w:eastAsia="Avenir Next LT Pro" w:hAnsi="Avenir Next LT Pro" w:cs="Avenir Next LT Pro"/>
              </w:rPr>
              <w:t xml:space="preserve"> </w:t>
            </w:r>
            <w:r w:rsidR="000B5BE6" w:rsidRPr="5A82FC8D">
              <w:rPr>
                <w:rFonts w:ascii="Avenir Next LT Pro" w:eastAsia="Avenir Next LT Pro" w:hAnsi="Avenir Next LT Pro" w:cs="Avenir Next LT Pro"/>
              </w:rPr>
              <w:t xml:space="preserve">You’ll also get information about </w:t>
            </w:r>
            <w:r w:rsidR="006B2FC3">
              <w:rPr>
                <w:rFonts w:ascii="Avenir Next LT Pro" w:eastAsia="Avenir Next LT Pro" w:hAnsi="Avenir Next LT Pro" w:cs="Avenir Next LT Pro"/>
              </w:rPr>
              <w:t>the academic calendar, creating course syllabi, and selecting a textbook for your course</w:t>
            </w:r>
            <w:r w:rsidR="00DA4844" w:rsidRPr="5A82FC8D">
              <w:rPr>
                <w:rFonts w:ascii="Avenir Next LT Pro" w:eastAsia="Avenir Next LT Pro" w:hAnsi="Avenir Next LT Pro" w:cs="Avenir Next LT Pro"/>
              </w:rPr>
              <w:t>.</w:t>
            </w:r>
          </w:p>
          <w:p w14:paraId="3B5C0978" w14:textId="4DD2AFBC" w:rsidR="00DA4844" w:rsidRPr="0051013A" w:rsidRDefault="00DA4844" w:rsidP="00DA4844">
            <w:pPr>
              <w:rPr>
                <w:rFonts w:ascii="Avenir Next LT Pro" w:eastAsia="Avenir Next LT Pro" w:hAnsi="Avenir Next LT Pro" w:cs="Avenir Next LT Pro"/>
              </w:rPr>
            </w:pPr>
            <w:r w:rsidRPr="0051013A">
              <w:rPr>
                <w:rFonts w:ascii="Avenir Next LT Pro" w:eastAsia="Avenir Next LT Pro" w:hAnsi="Avenir Next LT Pro" w:cs="Avenir Next LT Pro"/>
              </w:rPr>
              <w:t xml:space="preserve"> </w:t>
            </w:r>
          </w:p>
          <w:p w14:paraId="538B1062" w14:textId="3F512403" w:rsidR="00DA4844" w:rsidRPr="0051013A" w:rsidRDefault="00DA4844" w:rsidP="00DA4844">
            <w:pPr>
              <w:rPr>
                <w:rFonts w:ascii="Avenir Next LT Pro" w:eastAsia="Avenir Next LT Pro" w:hAnsi="Avenir Next LT Pro" w:cs="Avenir Next LT Pro"/>
              </w:rPr>
            </w:pPr>
            <w:r w:rsidRPr="0051013A">
              <w:rPr>
                <w:rFonts w:ascii="Avenir Next LT Pro" w:eastAsia="Avenir Next LT Pro" w:hAnsi="Avenir Next LT Pro" w:cs="Avenir Next LT Pro"/>
              </w:rPr>
              <w:t>- NFO 2025 Team</w:t>
            </w:r>
          </w:p>
        </w:tc>
        <w:tc>
          <w:tcPr>
            <w:tcW w:w="4662" w:type="dxa"/>
          </w:tcPr>
          <w:p w14:paraId="79552671" w14:textId="77777777" w:rsidR="00DA4844" w:rsidRPr="0051013A" w:rsidRDefault="00DA4844" w:rsidP="00DA4844">
            <w:pPr>
              <w:rPr>
                <w:rFonts w:ascii="Avenir Next LT Pro" w:eastAsia="Avenir Next LT Pro" w:hAnsi="Avenir Next LT Pro" w:cs="Avenir Next LT Pro"/>
                <w:b/>
                <w:bCs/>
                <w:color w:val="6B3399"/>
              </w:rPr>
            </w:pPr>
          </w:p>
          <w:p w14:paraId="2E27B14A" w14:textId="6B3CBD91" w:rsidR="00DA4844" w:rsidRPr="0051013A" w:rsidRDefault="00DA4844" w:rsidP="00DA4844">
            <w:pPr>
              <w:jc w:val="right"/>
              <w:rPr>
                <w:rFonts w:ascii="Avenir Next LT Pro" w:eastAsia="Avenir Next LT Pro" w:hAnsi="Avenir Next LT Pro" w:cs="Avenir Next LT Pro"/>
                <w:b/>
                <w:bCs/>
                <w:color w:val="6B3399"/>
              </w:rPr>
            </w:pPr>
            <w:r w:rsidRPr="0051013A">
              <w:rPr>
                <w:rFonts w:ascii="Avenir Next LT Pro" w:eastAsia="Avenir Next LT Pro" w:hAnsi="Avenir Next LT Pro" w:cs="Avenir Next LT Pro"/>
                <w:b/>
                <w:bCs/>
                <w:color w:val="6B3399"/>
              </w:rPr>
              <w:t xml:space="preserve">Find Your </w:t>
            </w:r>
            <w:r w:rsidR="00184E63" w:rsidRPr="0051013A">
              <w:rPr>
                <w:rFonts w:ascii="Avenir Next LT Pro" w:eastAsia="Avenir Next LT Pro" w:hAnsi="Avenir Next LT Pro" w:cs="Avenir Next LT Pro"/>
                <w:b/>
                <w:bCs/>
                <w:color w:val="6B3399"/>
              </w:rPr>
              <w:t>Support</w:t>
            </w:r>
            <w:r w:rsidRPr="0051013A">
              <w:rPr>
                <w:rFonts w:ascii="Avenir Next LT Pro" w:eastAsia="Avenir Next LT Pro" w:hAnsi="Avenir Next LT Pro" w:cs="Avenir Next LT Pro"/>
                <w:b/>
                <w:bCs/>
                <w:color w:val="6B3399"/>
              </w:rPr>
              <w:t xml:space="preserve">: </w:t>
            </w:r>
          </w:p>
          <w:p w14:paraId="19EE3FAB" w14:textId="717AACED" w:rsidR="00A61930" w:rsidRDefault="008D05CF" w:rsidP="00DA4844">
            <w:pPr>
              <w:jc w:val="right"/>
              <w:rPr>
                <w:rFonts w:ascii="Avenir Next LT Pro" w:eastAsia="Avenir Next LT Pro" w:hAnsi="Avenir Next LT Pro" w:cs="Avenir Next LT Pro"/>
              </w:rPr>
            </w:pPr>
            <w:r>
              <w:rPr>
                <w:rFonts w:ascii="Avenir Next LT Pro" w:eastAsia="Avenir Next LT Pro" w:hAnsi="Avenir Next LT Pro" w:cs="Avenir Next LT Pro"/>
              </w:rPr>
              <w:t>University Writing Program</w:t>
            </w:r>
          </w:p>
          <w:p w14:paraId="2E35B4CB" w14:textId="3C29098C" w:rsidR="008D05CF" w:rsidRPr="0051013A" w:rsidRDefault="008D05CF" w:rsidP="00DA4844">
            <w:pPr>
              <w:jc w:val="right"/>
              <w:rPr>
                <w:rFonts w:ascii="Avenir Next LT Pro" w:eastAsia="Avenir Next LT Pro" w:hAnsi="Avenir Next LT Pro" w:cs="Avenir Next LT Pro"/>
              </w:rPr>
            </w:pPr>
            <w:r>
              <w:rPr>
                <w:rFonts w:ascii="Avenir Next LT Pro" w:eastAsia="Avenir Next LT Pro" w:hAnsi="Avenir Next LT Pro" w:cs="Avenir Next LT Pro"/>
              </w:rPr>
              <w:t>Writing Across the Curriculum</w:t>
            </w:r>
          </w:p>
          <w:p w14:paraId="0383CF89" w14:textId="77777777" w:rsidR="00DA4844" w:rsidRPr="0051013A" w:rsidRDefault="00DA4844" w:rsidP="00DA4844">
            <w:pPr>
              <w:jc w:val="right"/>
              <w:rPr>
                <w:rFonts w:ascii="Avenir Next LT Pro" w:eastAsia="Avenir Next LT Pro" w:hAnsi="Avenir Next LT Pro" w:cs="Avenir Next LT Pro"/>
              </w:rPr>
            </w:pPr>
          </w:p>
          <w:p w14:paraId="72BD7848" w14:textId="62A49F12" w:rsidR="00DA4844" w:rsidRPr="0051013A" w:rsidRDefault="00DA4844" w:rsidP="00DA4844">
            <w:pPr>
              <w:jc w:val="right"/>
              <w:rPr>
                <w:rFonts w:ascii="Avenir Next LT Pro" w:eastAsia="Avenir Next LT Pro" w:hAnsi="Avenir Next LT Pro" w:cs="Avenir Next LT Pro"/>
                <w:b/>
                <w:bCs/>
                <w:color w:val="6B3399"/>
              </w:rPr>
            </w:pPr>
            <w:r w:rsidRPr="0051013A">
              <w:rPr>
                <w:rFonts w:ascii="Avenir Next LT Pro" w:eastAsia="Avenir Next LT Pro" w:hAnsi="Avenir Next LT Pro" w:cs="Avenir Next LT Pro"/>
                <w:b/>
                <w:bCs/>
                <w:color w:val="6B3399"/>
              </w:rPr>
              <w:t xml:space="preserve">Find Your </w:t>
            </w:r>
            <w:r w:rsidR="00184E63" w:rsidRPr="0051013A">
              <w:rPr>
                <w:rFonts w:ascii="Avenir Next LT Pro" w:eastAsia="Avenir Next LT Pro" w:hAnsi="Avenir Next LT Pro" w:cs="Avenir Next LT Pro"/>
                <w:b/>
                <w:bCs/>
                <w:color w:val="6B3399"/>
              </w:rPr>
              <w:t>Way</w:t>
            </w:r>
            <w:r w:rsidRPr="0051013A">
              <w:rPr>
                <w:rFonts w:ascii="Avenir Next LT Pro" w:eastAsia="Avenir Next LT Pro" w:hAnsi="Avenir Next LT Pro" w:cs="Avenir Next LT Pro"/>
                <w:b/>
                <w:bCs/>
                <w:color w:val="6B3399"/>
              </w:rPr>
              <w:t xml:space="preserve">: </w:t>
            </w:r>
          </w:p>
          <w:p w14:paraId="5DE75115" w14:textId="25E47FAC" w:rsidR="005B30F3" w:rsidRPr="00F04F56" w:rsidRDefault="00F04F56" w:rsidP="00184E63">
            <w:pPr>
              <w:jc w:val="right"/>
              <w:rPr>
                <w:rFonts w:ascii="Avenir Next LT Pro" w:eastAsia="Avenir Next LT Pro" w:hAnsi="Avenir Next LT Pro" w:cs="Avenir Next LT Pro"/>
              </w:rPr>
            </w:pPr>
            <w:r w:rsidRPr="00F04F56">
              <w:rPr>
                <w:rFonts w:ascii="Avenir Next LT Pro" w:eastAsia="Avenir Next LT Pro" w:hAnsi="Avenir Next LT Pro" w:cs="Avenir Next LT Pro"/>
              </w:rPr>
              <w:t>Academic Calendar</w:t>
            </w:r>
          </w:p>
          <w:p w14:paraId="064BD341" w14:textId="396BF931" w:rsidR="00184E63" w:rsidRDefault="00F04F56" w:rsidP="00184E63">
            <w:pPr>
              <w:jc w:val="right"/>
              <w:rPr>
                <w:rFonts w:ascii="Avenir Next LT Pro" w:eastAsia="Avenir Next LT Pro" w:hAnsi="Avenir Next LT Pro" w:cs="Avenir Next LT Pro"/>
              </w:rPr>
            </w:pPr>
            <w:r>
              <w:rPr>
                <w:rFonts w:ascii="Avenir Next LT Pro" w:eastAsia="Avenir Next LT Pro" w:hAnsi="Avenir Next LT Pro" w:cs="Avenir Next LT Pro"/>
              </w:rPr>
              <w:t>Selecting Textbooks</w:t>
            </w:r>
          </w:p>
          <w:p w14:paraId="053CE92B" w14:textId="5832DAE6" w:rsidR="00F04F56" w:rsidRPr="0051013A" w:rsidRDefault="00F04F56" w:rsidP="00184E63">
            <w:pPr>
              <w:jc w:val="right"/>
              <w:rPr>
                <w:rFonts w:ascii="Avenir Next LT Pro" w:eastAsia="Avenir Next LT Pro" w:hAnsi="Avenir Next LT Pro" w:cs="Avenir Next LT Pro"/>
              </w:rPr>
            </w:pPr>
            <w:r>
              <w:rPr>
                <w:rFonts w:ascii="Avenir Next LT Pro" w:eastAsia="Avenir Next LT Pro" w:hAnsi="Avenir Next LT Pro" w:cs="Avenir Next LT Pro"/>
              </w:rPr>
              <w:t>Course Syllabus</w:t>
            </w:r>
          </w:p>
          <w:p w14:paraId="2EFB39B2" w14:textId="77777777" w:rsidR="00DA4844" w:rsidRPr="0051013A" w:rsidRDefault="00DA4844" w:rsidP="00DA4844">
            <w:pPr>
              <w:jc w:val="right"/>
              <w:rPr>
                <w:rFonts w:ascii="Avenir Next LT Pro" w:eastAsia="Avenir Next LT Pro" w:hAnsi="Avenir Next LT Pro" w:cs="Avenir Next LT Pro"/>
              </w:rPr>
            </w:pPr>
          </w:p>
          <w:p w14:paraId="76E11EF4" w14:textId="18683E0B" w:rsidR="00DA4844" w:rsidRPr="0051013A" w:rsidRDefault="00DA4844" w:rsidP="00DA4844">
            <w:pPr>
              <w:jc w:val="right"/>
              <w:rPr>
                <w:rFonts w:ascii="Avenir Next LT Pro" w:eastAsia="Avenir Next LT Pro" w:hAnsi="Avenir Next LT Pro" w:cs="Avenir Next LT Pro"/>
                <w:b/>
                <w:bCs/>
                <w:color w:val="6B3399"/>
              </w:rPr>
            </w:pPr>
            <w:r w:rsidRPr="0051013A">
              <w:rPr>
                <w:rFonts w:ascii="Avenir Next LT Pro" w:eastAsia="Avenir Next LT Pro" w:hAnsi="Avenir Next LT Pro" w:cs="Avenir Next LT Pro"/>
                <w:b/>
                <w:bCs/>
                <w:color w:val="6B3399"/>
              </w:rPr>
              <w:t xml:space="preserve">Find Your </w:t>
            </w:r>
            <w:r w:rsidR="002C0A76">
              <w:rPr>
                <w:rFonts w:ascii="Avenir Next LT Pro" w:eastAsia="Avenir Next LT Pro" w:hAnsi="Avenir Next LT Pro" w:cs="Avenir Next LT Pro"/>
                <w:b/>
                <w:bCs/>
                <w:color w:val="6B3399"/>
              </w:rPr>
              <w:t>Purpose</w:t>
            </w:r>
            <w:r w:rsidRPr="0051013A">
              <w:rPr>
                <w:rFonts w:ascii="Avenir Next LT Pro" w:eastAsia="Avenir Next LT Pro" w:hAnsi="Avenir Next LT Pro" w:cs="Avenir Next LT Pro"/>
                <w:b/>
                <w:bCs/>
                <w:color w:val="6B3399"/>
              </w:rPr>
              <w:t xml:space="preserve">: </w:t>
            </w:r>
          </w:p>
          <w:p w14:paraId="515C2049" w14:textId="780B043A" w:rsidR="00A61930" w:rsidRPr="0051013A" w:rsidRDefault="002C0A76" w:rsidP="00A61930">
            <w:pPr>
              <w:jc w:val="right"/>
              <w:rPr>
                <w:rFonts w:ascii="Avenir Next LT Pro" w:eastAsia="Avenir Next LT Pro" w:hAnsi="Avenir Next LT Pro" w:cs="Avenir Next LT Pro"/>
              </w:rPr>
            </w:pPr>
            <w:r>
              <w:rPr>
                <w:rFonts w:ascii="Avenir Next LT Pro" w:eastAsia="Avenir Next LT Pro" w:hAnsi="Avenir Next LT Pro" w:cs="Avenir Next LT Pro"/>
              </w:rPr>
              <w:t>Universal Design for Learning</w:t>
            </w:r>
          </w:p>
        </w:tc>
      </w:tr>
    </w:tbl>
    <w:p w14:paraId="42E49559" w14:textId="45695930" w:rsidR="00154A63" w:rsidRPr="0051013A" w:rsidRDefault="00154A63" w:rsidP="00CA7555">
      <w:pPr>
        <w:rPr>
          <w:rFonts w:ascii="Avenir Next LT Pro" w:eastAsia="Avenir Next LT Pro" w:hAnsi="Avenir Next LT Pro" w:cs="Avenir Next LT Pro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6"/>
        <w:gridCol w:w="2000"/>
        <w:gridCol w:w="1933"/>
        <w:gridCol w:w="1859"/>
        <w:gridCol w:w="1744"/>
      </w:tblGrid>
      <w:tr w:rsidR="00E0013D" w:rsidRPr="0051013A" w14:paraId="50E7AB85" w14:textId="77777777" w:rsidTr="008D05CF">
        <w:trPr>
          <w:trHeight w:val="300"/>
        </w:trPr>
        <w:tc>
          <w:tcPr>
            <w:tcW w:w="9360" w:type="dxa"/>
            <w:gridSpan w:val="5"/>
            <w:shd w:val="clear" w:color="auto" w:fill="582C83"/>
          </w:tcPr>
          <w:p w14:paraId="2544867A" w14:textId="0B1431A1" w:rsidR="00E0013D" w:rsidRPr="0051013A" w:rsidRDefault="00E0013D" w:rsidP="0051013A">
            <w:pPr>
              <w:pStyle w:val="Heading1"/>
              <w:rPr>
                <w:rFonts w:ascii="Avenir Next LT Pro" w:hAnsi="Avenir Next LT Pro"/>
                <w:b/>
                <w:bCs/>
                <w:sz w:val="32"/>
                <w:szCs w:val="32"/>
              </w:rPr>
            </w:pPr>
            <w:bookmarkStart w:id="1" w:name="_Hlk167113026"/>
            <w:r w:rsidRPr="785F649B">
              <w:rPr>
                <w:rFonts w:ascii="Avenir Next LT Pro" w:hAnsi="Avenir Next LT Pro"/>
                <w:b/>
                <w:bCs/>
                <w:color w:val="FFFFFF" w:themeColor="background1"/>
                <w:sz w:val="32"/>
                <w:szCs w:val="32"/>
              </w:rPr>
              <w:t xml:space="preserve">New </w:t>
            </w:r>
            <w:r w:rsidR="00C155AA" w:rsidRPr="785F649B">
              <w:rPr>
                <w:rFonts w:ascii="Avenir Next LT Pro" w:hAnsi="Avenir Next LT Pro"/>
                <w:b/>
                <w:bCs/>
                <w:color w:val="FFFFFF" w:themeColor="background1"/>
                <w:sz w:val="32"/>
                <w:szCs w:val="32"/>
              </w:rPr>
              <w:t>Information</w:t>
            </w:r>
            <w:r w:rsidRPr="785F649B">
              <w:rPr>
                <w:rFonts w:ascii="Avenir Next LT Pro" w:hAnsi="Avenir Next LT Pro"/>
                <w:b/>
                <w:bCs/>
                <w:color w:val="FFFFFF" w:themeColor="background1"/>
                <w:sz w:val="32"/>
                <w:szCs w:val="32"/>
              </w:rPr>
              <w:t xml:space="preserve"> for June </w:t>
            </w:r>
            <w:r w:rsidR="46B611BD" w:rsidRPr="785F649B">
              <w:rPr>
                <w:rFonts w:ascii="Avenir Next LT Pro" w:hAnsi="Avenir Next LT Pro"/>
                <w:b/>
                <w:bCs/>
                <w:color w:val="FFFFFF" w:themeColor="background1"/>
                <w:sz w:val="32"/>
                <w:szCs w:val="32"/>
              </w:rPr>
              <w:t>1</w:t>
            </w:r>
            <w:r w:rsidR="00A7139B">
              <w:rPr>
                <w:rFonts w:ascii="Avenir Next LT Pro" w:hAnsi="Avenir Next LT Pro"/>
                <w:b/>
                <w:bCs/>
                <w:color w:val="FFFFFF" w:themeColor="background1"/>
                <w:sz w:val="32"/>
                <w:szCs w:val="32"/>
              </w:rPr>
              <w:t>9</w:t>
            </w:r>
            <w:r w:rsidRPr="785F649B">
              <w:rPr>
                <w:rFonts w:ascii="Avenir Next LT Pro" w:hAnsi="Avenir Next LT Pro"/>
                <w:b/>
                <w:bCs/>
                <w:color w:val="FFFFFF" w:themeColor="background1"/>
                <w:sz w:val="32"/>
                <w:szCs w:val="32"/>
              </w:rPr>
              <w:t>:</w:t>
            </w:r>
          </w:p>
        </w:tc>
      </w:tr>
      <w:tr w:rsidR="00FF0325" w:rsidRPr="0051013A" w14:paraId="1A60D996" w14:textId="77777777" w:rsidTr="008D05CF">
        <w:trPr>
          <w:trHeight w:val="300"/>
        </w:trPr>
        <w:tc>
          <w:tcPr>
            <w:tcW w:w="1953" w:type="dxa"/>
          </w:tcPr>
          <w:p w14:paraId="365A2140" w14:textId="7527ED69" w:rsidR="00B91758" w:rsidRPr="0051013A" w:rsidRDefault="00B91758" w:rsidP="000648DA">
            <w:pPr>
              <w:rPr>
                <w:rFonts w:ascii="Avenir Next LT Pro" w:hAnsi="Avenir Next LT Pro"/>
                <w:b/>
                <w:bCs/>
                <w:sz w:val="28"/>
                <w:szCs w:val="28"/>
              </w:rPr>
            </w:pPr>
          </w:p>
        </w:tc>
        <w:tc>
          <w:tcPr>
            <w:tcW w:w="7407" w:type="dxa"/>
            <w:gridSpan w:val="4"/>
          </w:tcPr>
          <w:p w14:paraId="3ABA5BCF" w14:textId="5D964C2D" w:rsidR="003C67BA" w:rsidRPr="0051013A" w:rsidRDefault="003C67BA" w:rsidP="008B6749">
            <w:pPr>
              <w:rPr>
                <w:rFonts w:ascii="Avenir Next LT Pro" w:hAnsi="Avenir Next LT Pro"/>
                <w:szCs w:val="22"/>
              </w:rPr>
            </w:pPr>
          </w:p>
        </w:tc>
      </w:tr>
      <w:tr w:rsidR="00FF0325" w:rsidRPr="0051013A" w14:paraId="7794F0CC" w14:textId="77777777" w:rsidTr="008D05CF">
        <w:trPr>
          <w:trHeight w:val="300"/>
        </w:trPr>
        <w:tc>
          <w:tcPr>
            <w:tcW w:w="1953" w:type="dxa"/>
          </w:tcPr>
          <w:p w14:paraId="50E656C3" w14:textId="77777777" w:rsidR="00E0013D" w:rsidRPr="0051013A" w:rsidRDefault="00E0013D">
            <w:pPr>
              <w:rPr>
                <w:rFonts w:ascii="Avenir Next LT Pro" w:hAnsi="Avenir Next LT Pro"/>
                <w:noProof/>
              </w:rPr>
            </w:pPr>
          </w:p>
        </w:tc>
        <w:tc>
          <w:tcPr>
            <w:tcW w:w="7407" w:type="dxa"/>
            <w:gridSpan w:val="4"/>
          </w:tcPr>
          <w:p w14:paraId="2F9B6596" w14:textId="77777777" w:rsidR="00E0013D" w:rsidRPr="0051013A" w:rsidRDefault="00E0013D" w:rsidP="00E0013D">
            <w:pPr>
              <w:rPr>
                <w:rFonts w:ascii="Avenir Next LT Pro" w:hAnsi="Avenir Next LT Pro"/>
                <w:i/>
                <w:iCs/>
                <w:sz w:val="28"/>
                <w:szCs w:val="28"/>
              </w:rPr>
            </w:pPr>
          </w:p>
        </w:tc>
      </w:tr>
      <w:tr w:rsidR="00FF0325" w:rsidRPr="0051013A" w14:paraId="65DCB5F7" w14:textId="77777777" w:rsidTr="008D05CF">
        <w:trPr>
          <w:trHeight w:val="300"/>
        </w:trPr>
        <w:tc>
          <w:tcPr>
            <w:tcW w:w="1953" w:type="dxa"/>
            <w:tcBorders>
              <w:bottom w:val="single" w:sz="4" w:space="0" w:color="auto"/>
            </w:tcBorders>
          </w:tcPr>
          <w:p w14:paraId="4731E9E5" w14:textId="085D5418" w:rsidR="00AC63CD" w:rsidRPr="0051013A" w:rsidRDefault="00AC63CD" w:rsidP="00AC63CD">
            <w:pPr>
              <w:ind w:right="105"/>
              <w:rPr>
                <w:rFonts w:ascii="Avenir Next LT Pro" w:hAnsi="Avenir Next LT Pro"/>
                <w:b/>
                <w:bCs/>
                <w:i/>
                <w:iCs/>
                <w:noProof/>
              </w:rPr>
            </w:pPr>
            <w:r w:rsidRPr="0051013A">
              <w:rPr>
                <w:rFonts w:ascii="Avenir Next LT Pro" w:hAnsi="Avenir Next LT Pro"/>
                <w:b/>
                <w:bCs/>
                <w:i/>
                <w:iCs/>
                <w:noProof/>
              </w:rPr>
              <w:drawing>
                <wp:inline distT="0" distB="0" distL="0" distR="0" wp14:anchorId="296C9F8F" wp14:editId="226755BD">
                  <wp:extent cx="944088" cy="944088"/>
                  <wp:effectExtent l="0" t="0" r="8890" b="8890"/>
                  <wp:docPr id="1059659491" name="Picture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659491" name="Picture 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576" cy="960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FED0C" w14:textId="449C7F00" w:rsidR="00E0013D" w:rsidRPr="0051013A" w:rsidRDefault="00EB4AA4" w:rsidP="00991A4D">
            <w:pPr>
              <w:ind w:right="105"/>
              <w:rPr>
                <w:rFonts w:ascii="Avenir Next LT Pro" w:hAnsi="Avenir Next LT Pro"/>
                <w:i/>
                <w:iCs/>
                <w:noProof/>
              </w:rPr>
            </w:pPr>
            <w:r w:rsidRPr="0051013A">
              <w:rPr>
                <w:rFonts w:ascii="Avenir Next LT Pro" w:hAnsi="Avenir Next LT Pro"/>
                <w:b/>
                <w:bCs/>
                <w:i/>
                <w:iCs/>
                <w:noProof/>
              </w:rPr>
              <w:br/>
            </w:r>
          </w:p>
        </w:tc>
        <w:tc>
          <w:tcPr>
            <w:tcW w:w="7407" w:type="dxa"/>
            <w:gridSpan w:val="4"/>
            <w:tcBorders>
              <w:bottom w:val="single" w:sz="4" w:space="0" w:color="auto"/>
            </w:tcBorders>
          </w:tcPr>
          <w:p w14:paraId="37B2032A" w14:textId="202DF275" w:rsidR="00E0013D" w:rsidRPr="0051013A" w:rsidRDefault="008B6749" w:rsidP="0051013A">
            <w:pPr>
              <w:pStyle w:val="Heading2"/>
              <w:rPr>
                <w:rFonts w:ascii="Avenir Next LT Pro" w:hAnsi="Avenir Next LT Pro"/>
                <w:b/>
                <w:bCs/>
                <w:color w:val="auto"/>
                <w:sz w:val="36"/>
                <w:szCs w:val="36"/>
              </w:rPr>
            </w:pPr>
            <w:r w:rsidRPr="0051013A">
              <w:rPr>
                <w:rFonts w:ascii="Avenir Next LT Pro" w:hAnsi="Avenir Next LT Pro"/>
                <w:b/>
                <w:bCs/>
                <w:color w:val="auto"/>
                <w:sz w:val="36"/>
                <w:szCs w:val="36"/>
              </w:rPr>
              <w:t>Find Your Support</w:t>
            </w:r>
            <w:r w:rsidR="00031EFF" w:rsidRPr="0051013A">
              <w:rPr>
                <w:rFonts w:ascii="Avenir Next LT Pro" w:hAnsi="Avenir Next LT Pro"/>
                <w:b/>
                <w:bCs/>
                <w:color w:val="auto"/>
                <w:sz w:val="36"/>
                <w:szCs w:val="36"/>
              </w:rPr>
              <w:t>:</w:t>
            </w:r>
            <w:r w:rsidR="00E0013D" w:rsidRPr="0051013A">
              <w:rPr>
                <w:rFonts w:ascii="Avenir Next LT Pro" w:hAnsi="Avenir Next LT Pro"/>
                <w:b/>
                <w:bCs/>
                <w:color w:val="auto"/>
                <w:sz w:val="36"/>
                <w:szCs w:val="36"/>
              </w:rPr>
              <w:t xml:space="preserve"> </w:t>
            </w:r>
            <w:r w:rsidR="008D05CF">
              <w:rPr>
                <w:rFonts w:ascii="Avenir Next LT Pro" w:hAnsi="Avenir Next LT Pro"/>
                <w:b/>
                <w:bCs/>
                <w:color w:val="auto"/>
                <w:sz w:val="36"/>
                <w:szCs w:val="36"/>
              </w:rPr>
              <w:t>University Writing Program &amp; Writing Across the Curriculum</w:t>
            </w:r>
          </w:p>
          <w:p w14:paraId="0CE2A6A0" w14:textId="6225353D" w:rsidR="00B817D6" w:rsidRDefault="00B817D6" w:rsidP="00E0013D">
            <w:pPr>
              <w:rPr>
                <w:rFonts w:ascii="Avenir Next LT Pro" w:hAnsi="Avenir Next LT Pro"/>
              </w:rPr>
            </w:pPr>
          </w:p>
          <w:p w14:paraId="750FCF3F" w14:textId="5DDC00C4" w:rsidR="008D05CF" w:rsidRDefault="00F81C5D" w:rsidP="008D05C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venir Next LT Pro" w:eastAsia="Avenir Next LT Pro" w:hAnsi="Avenir Next LT Pro" w:cs="Avenir Next LT Pro"/>
                <w:color w:val="000000"/>
              </w:rPr>
            </w:pPr>
            <w:r>
              <w:rPr>
                <w:rStyle w:val="eop"/>
                <w:rFonts w:ascii="Avenir Next LT Pro" w:eastAsia="Avenir Next LT Pro" w:hAnsi="Avenir Next LT Pro" w:cs="Avenir Next LT Pro"/>
                <w:color w:val="000000"/>
              </w:rPr>
              <w:t>At ECU, we know writing is at the heart of your work as a faculty member. That’s why</w:t>
            </w:r>
            <w:r w:rsidR="008D05CF">
              <w:rPr>
                <w:rStyle w:val="eop"/>
                <w:rFonts w:ascii="Avenir Next LT Pro" w:eastAsia="Avenir Next LT Pro" w:hAnsi="Avenir Next LT Pro" w:cs="Avenir Next LT Pro"/>
                <w:color w:val="000000"/>
              </w:rPr>
              <w:t xml:space="preserve"> the </w:t>
            </w:r>
            <w:hyperlink r:id="rId13" w:history="1">
              <w:r w:rsidR="008D05CF" w:rsidRPr="008D05CF">
                <w:rPr>
                  <w:rStyle w:val="Hyperlink"/>
                  <w:rFonts w:ascii="Avenir Next LT Pro" w:eastAsia="Avenir Next LT Pro" w:hAnsi="Avenir Next LT Pro" w:cs="Avenir Next LT Pro"/>
                </w:rPr>
                <w:t>University Writing Program</w:t>
              </w:r>
            </w:hyperlink>
            <w:r w:rsidR="008D05CF">
              <w:rPr>
                <w:rStyle w:val="eop"/>
                <w:rFonts w:ascii="Avenir Next LT Pro" w:eastAsia="Avenir Next LT Pro" w:hAnsi="Avenir Next LT Pro" w:cs="Avenir Next LT Pro"/>
                <w:color w:val="000000"/>
              </w:rPr>
              <w:t xml:space="preserve"> and </w:t>
            </w:r>
            <w:hyperlink r:id="rId14" w:history="1">
              <w:r w:rsidR="008D05CF" w:rsidRPr="008D05CF">
                <w:rPr>
                  <w:rStyle w:val="Hyperlink"/>
                  <w:rFonts w:ascii="Avenir Next LT Pro" w:eastAsia="Avenir Next LT Pro" w:hAnsi="Avenir Next LT Pro" w:cs="Avenir Next LT Pro"/>
                </w:rPr>
                <w:t>Writing Across the Curriculum</w:t>
              </w:r>
            </w:hyperlink>
            <w:r>
              <w:rPr>
                <w:rStyle w:val="eop"/>
                <w:rFonts w:ascii="Avenir Next LT Pro" w:eastAsia="Avenir Next LT Pro" w:hAnsi="Avenir Next LT Pro" w:cs="Avenir Next LT Pro"/>
                <w:color w:val="000000"/>
              </w:rPr>
              <w:t xml:space="preserve"> are here to support you. Join</w:t>
            </w:r>
            <w:r w:rsidR="008D05CF">
              <w:rPr>
                <w:rStyle w:val="eop"/>
                <w:rFonts w:ascii="Avenir Next LT Pro" w:eastAsia="Avenir Next LT Pro" w:hAnsi="Avenir Next LT Pro" w:cs="Avenir Next LT Pro"/>
                <w:color w:val="000000"/>
              </w:rPr>
              <w:t xml:space="preserve"> Dr. Kerri Flinchbaugh </w:t>
            </w:r>
            <w:r>
              <w:rPr>
                <w:rStyle w:val="eop"/>
                <w:rFonts w:ascii="Avenir Next LT Pro" w:eastAsia="Avenir Next LT Pro" w:hAnsi="Avenir Next LT Pro" w:cs="Avenir Next LT Pro"/>
                <w:color w:val="000000"/>
              </w:rPr>
              <w:t xml:space="preserve">as she shares </w:t>
            </w:r>
            <w:r w:rsidR="008D05CF">
              <w:rPr>
                <w:rStyle w:val="eop"/>
                <w:rFonts w:ascii="Avenir Next LT Pro" w:eastAsia="Avenir Next LT Pro" w:hAnsi="Avenir Next LT Pro" w:cs="Avenir Next LT Pro"/>
                <w:color w:val="000000"/>
              </w:rPr>
              <w:t xml:space="preserve">how </w:t>
            </w:r>
            <w:r>
              <w:rPr>
                <w:rStyle w:val="eop"/>
                <w:rFonts w:ascii="Avenir Next LT Pro" w:eastAsia="Avenir Next LT Pro" w:hAnsi="Avenir Next LT Pro" w:cs="Avenir Next LT Pro"/>
                <w:color w:val="000000"/>
              </w:rPr>
              <w:t>these programs can make your writing and teaching journeys a little easier</w:t>
            </w:r>
            <w:r w:rsidR="00B362AF">
              <w:rPr>
                <w:rStyle w:val="eop"/>
                <w:rFonts w:ascii="Avenir Next LT Pro" w:eastAsia="Avenir Next LT Pro" w:hAnsi="Avenir Next LT Pro" w:cs="Avenir Next LT Pro"/>
                <w:color w:val="000000"/>
              </w:rPr>
              <w:t xml:space="preserve"> by clicking the video below.</w:t>
            </w:r>
          </w:p>
          <w:p w14:paraId="0BA9E3B7" w14:textId="77777777" w:rsidR="008D05CF" w:rsidRDefault="008D05CF" w:rsidP="008D05C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venir Next LT Pro" w:eastAsia="Avenir Next LT Pro" w:hAnsi="Avenir Next LT Pro" w:cs="Avenir Next LT Pro"/>
                <w:color w:val="000000"/>
              </w:rPr>
            </w:pPr>
          </w:p>
          <w:p w14:paraId="25EFA168" w14:textId="470E09FE" w:rsidR="008D05CF" w:rsidRDefault="008D05CF" w:rsidP="00E0013D">
            <w:pPr>
              <w:rPr>
                <w:rFonts w:ascii="Avenir Next LT Pro" w:hAnsi="Avenir Next LT Pro"/>
              </w:rPr>
            </w:pPr>
            <w:r>
              <w:rPr>
                <w:rFonts w:ascii="Avenir Next LT Pro" w:eastAsia="Avenir Next LT Pro" w:hAnsi="Avenir Next LT Pro" w:cs="Avenir Next LT Pro"/>
                <w:noProof/>
                <w:color w:val="000000" w:themeColor="text1"/>
              </w:rPr>
              <w:lastRenderedPageBreak/>
              <w:drawing>
                <wp:inline distT="0" distB="0" distL="0" distR="0" wp14:anchorId="00A24106" wp14:editId="6BA53E4C">
                  <wp:extent cx="4572000" cy="3429000"/>
                  <wp:effectExtent l="0" t="0" r="0" b="0"/>
                  <wp:docPr id="7" name="Video 7" descr="Supporting Faculty Writing &amp; Writing Instruction - University Writing Center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Video 7" descr="Supporting Faculty Writing &amp; Writing Instruction - University Writing Center">
                            <a:hlinkClick r:id="rId15"/>
                          </pic:cNvPr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C809E66F-F1BF-436E-b5F7-EEA9579F0CBA}">
                                <wp15:webVideoPr xmlns:wp15="http://schemas.microsoft.com/office/word/2012/wordprocessingDrawing" embeddedHtml="&lt;iframe width=&quot;200&quot; height=&quot;113&quot; src=&quot;https://www.youtube.com/embed/PHDp2qW_t_k?feature=oembed&quot; frameborder=&quot;0&quot; allow=&quot;accelerometer; autoplay; clipboard-write; encrypted-media; gyroscope; picture-in-picture; web-share&quot; referrerpolicy=&quot;strict-origin-when-cross-origin&quot; allowfullscreen=&quot;&quot; title=&quot;Supporting Faculty Writing &amp;amp; Writing Instruction - University Writing Center&quot; sandbox=&quot;allow-scripts allow-same-origin allow-popups&quot;&gt;&lt;/iframe&gt;" h="113" w="20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42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29DFF6" w14:textId="77777777" w:rsidR="00411813" w:rsidRDefault="00411813" w:rsidP="00680909">
            <w:pPr>
              <w:rPr>
                <w:rFonts w:ascii="Avenir Next LT Pro" w:hAnsi="Avenir Next LT Pro"/>
                <w:sz w:val="28"/>
                <w:szCs w:val="28"/>
              </w:rPr>
            </w:pPr>
          </w:p>
          <w:p w14:paraId="75813B91" w14:textId="2E3FCD7D" w:rsidR="008D05CF" w:rsidRPr="00F81C5D" w:rsidRDefault="008D05CF" w:rsidP="008D05CF">
            <w:pPr>
              <w:textAlignment w:val="baseline"/>
              <w:rPr>
                <w:rFonts w:ascii="Avenir Next LT Pro" w:hAnsi="Avenir Next LT Pro"/>
                <w:color w:val="000000" w:themeColor="text1"/>
              </w:rPr>
            </w:pPr>
            <w:r w:rsidRPr="00F81C5D">
              <w:rPr>
                <w:rStyle w:val="normaltextrun"/>
                <w:rFonts w:ascii="Avenir Next LT Pro" w:eastAsia="Avenir Next LT Pro" w:hAnsi="Avenir Next LT Pro" w:cs="Avenir Next LT Pro"/>
                <w:color w:val="000000" w:themeColor="text1"/>
              </w:rPr>
              <w:t>T</w:t>
            </w:r>
            <w:r w:rsidRPr="00F81C5D">
              <w:rPr>
                <w:rStyle w:val="normaltextrun"/>
                <w:rFonts w:ascii="Avenir Next LT Pro" w:hAnsi="Avenir Next LT Pro"/>
                <w:color w:val="000000" w:themeColor="text1"/>
              </w:rPr>
              <w:t>he Writing Across the Curriculum (WAC) Academy is a six-week institute held each spring semester</w:t>
            </w:r>
            <w:r w:rsidR="00F81C5D">
              <w:rPr>
                <w:rStyle w:val="normaltextrun"/>
                <w:rFonts w:ascii="Avenir Next LT Pro" w:hAnsi="Avenir Next LT Pro"/>
                <w:color w:val="000000" w:themeColor="text1"/>
              </w:rPr>
              <w:t xml:space="preserve">. Interested in learning more? Reach out </w:t>
            </w:r>
            <w:r w:rsidRPr="00F81C5D">
              <w:rPr>
                <w:rStyle w:val="normaltextrun"/>
                <w:rFonts w:ascii="Avenir Next LT Pro" w:hAnsi="Avenir Next LT Pro"/>
                <w:color w:val="000000" w:themeColor="text1"/>
              </w:rPr>
              <w:t>to Dr. Kerri Flinchbaugh</w:t>
            </w:r>
            <w:r w:rsidR="00B362AF">
              <w:rPr>
                <w:rStyle w:val="normaltextrun"/>
                <w:rFonts w:ascii="Avenir Next LT Pro" w:hAnsi="Avenir Next LT Pro"/>
                <w:color w:val="000000" w:themeColor="text1"/>
              </w:rPr>
              <w:t xml:space="preserve"> </w:t>
            </w:r>
            <w:r w:rsidR="00B362AF">
              <w:rPr>
                <w:rStyle w:val="normaltextrun"/>
                <w:color w:val="000000" w:themeColor="text1"/>
              </w:rPr>
              <w:t>(</w:t>
            </w:r>
            <w:hyperlink r:id="rId17" w:history="1">
              <w:r w:rsidR="00B362AF" w:rsidRPr="00396A3B">
                <w:rPr>
                  <w:rStyle w:val="Hyperlink"/>
                </w:rPr>
                <w:t>flinchbaughk@ecu.edu</w:t>
              </w:r>
            </w:hyperlink>
            <w:r w:rsidR="00B362AF">
              <w:rPr>
                <w:rStyle w:val="normaltextrun"/>
                <w:color w:val="000000" w:themeColor="text1"/>
              </w:rPr>
              <w:t xml:space="preserve">) </w:t>
            </w:r>
            <w:r w:rsidRPr="00F81C5D">
              <w:rPr>
                <w:rStyle w:val="normaltextrun"/>
                <w:rFonts w:ascii="Avenir Next LT Pro" w:hAnsi="Avenir Next LT Pro"/>
                <w:color w:val="000000" w:themeColor="text1"/>
              </w:rPr>
              <w:t>or Dr. Will Bank</w:t>
            </w:r>
            <w:r w:rsidR="00F81C5D">
              <w:rPr>
                <w:rStyle w:val="normaltextrun"/>
                <w:rFonts w:ascii="Avenir Next LT Pro" w:hAnsi="Avenir Next LT Pro"/>
                <w:color w:val="000000" w:themeColor="text1"/>
              </w:rPr>
              <w:t>s</w:t>
            </w:r>
            <w:r w:rsidR="00B362AF">
              <w:rPr>
                <w:rStyle w:val="normaltextrun"/>
                <w:rFonts w:ascii="Avenir Next LT Pro" w:hAnsi="Avenir Next LT Pro"/>
                <w:color w:val="000000" w:themeColor="text1"/>
              </w:rPr>
              <w:t xml:space="preserve"> </w:t>
            </w:r>
            <w:r w:rsidR="00B362AF">
              <w:rPr>
                <w:rStyle w:val="normaltextrun"/>
                <w:color w:val="000000" w:themeColor="text1"/>
              </w:rPr>
              <w:t>(</w:t>
            </w:r>
            <w:hyperlink r:id="rId18" w:history="1">
              <w:r w:rsidR="00B362AF" w:rsidRPr="00396A3B">
                <w:rPr>
                  <w:rStyle w:val="Hyperlink"/>
                </w:rPr>
                <w:t>banksw@ecu.edu</w:t>
              </w:r>
            </w:hyperlink>
            <w:r w:rsidR="00B362AF">
              <w:rPr>
                <w:rStyle w:val="normaltextrun"/>
                <w:color w:val="000000" w:themeColor="text1"/>
              </w:rPr>
              <w:t>)</w:t>
            </w:r>
            <w:r w:rsidR="00F81C5D">
              <w:rPr>
                <w:rStyle w:val="normaltextrun"/>
                <w:rFonts w:ascii="Avenir Next LT Pro" w:hAnsi="Avenir Next LT Pro"/>
                <w:color w:val="000000" w:themeColor="text1"/>
              </w:rPr>
              <w:t>.</w:t>
            </w:r>
            <w:r w:rsidR="00B362AF">
              <w:rPr>
                <w:rStyle w:val="normaltextrun"/>
                <w:rFonts w:ascii="Avenir Next LT Pro" w:hAnsi="Avenir Next LT Pro"/>
                <w:color w:val="000000" w:themeColor="text1"/>
              </w:rPr>
              <w:t xml:space="preserve"> </w:t>
            </w:r>
          </w:p>
          <w:p w14:paraId="2555C113" w14:textId="36134C98" w:rsidR="008D05CF" w:rsidRPr="0051013A" w:rsidRDefault="008D05CF" w:rsidP="00680909">
            <w:pPr>
              <w:rPr>
                <w:rFonts w:ascii="Avenir Next LT Pro" w:hAnsi="Avenir Next LT Pro"/>
                <w:sz w:val="28"/>
                <w:szCs w:val="28"/>
              </w:rPr>
            </w:pPr>
          </w:p>
        </w:tc>
      </w:tr>
      <w:tr w:rsidR="000648DA" w:rsidRPr="0051013A" w14:paraId="626E6796" w14:textId="77777777" w:rsidTr="008D05CF">
        <w:trPr>
          <w:trHeight w:val="300"/>
        </w:trPr>
        <w:tc>
          <w:tcPr>
            <w:tcW w:w="9360" w:type="dxa"/>
            <w:gridSpan w:val="5"/>
            <w:tcBorders>
              <w:top w:val="single" w:sz="4" w:space="0" w:color="auto"/>
            </w:tcBorders>
          </w:tcPr>
          <w:p w14:paraId="4316F2D3" w14:textId="3E12C2BF" w:rsidR="000648DA" w:rsidRPr="0051013A" w:rsidRDefault="000648DA" w:rsidP="000648DA">
            <w:pPr>
              <w:jc w:val="center"/>
              <w:rPr>
                <w:rFonts w:ascii="Avenir Next LT Pro" w:hAnsi="Avenir Next LT Pro"/>
              </w:rPr>
            </w:pPr>
          </w:p>
        </w:tc>
      </w:tr>
      <w:tr w:rsidR="00FF0325" w:rsidRPr="0051013A" w14:paraId="11307626" w14:textId="77777777" w:rsidTr="008D05CF">
        <w:trPr>
          <w:trHeight w:val="300"/>
        </w:trPr>
        <w:tc>
          <w:tcPr>
            <w:tcW w:w="1953" w:type="dxa"/>
          </w:tcPr>
          <w:p w14:paraId="2437851A" w14:textId="3B2E44D2" w:rsidR="000648DA" w:rsidRPr="0051013A" w:rsidRDefault="00AC63CD" w:rsidP="000648DA">
            <w:pPr>
              <w:jc w:val="center"/>
              <w:rPr>
                <w:rFonts w:ascii="Avenir Next LT Pro" w:hAnsi="Avenir Next LT Pro"/>
                <w:noProof/>
              </w:rPr>
            </w:pPr>
            <w:r w:rsidRPr="0051013A">
              <w:rPr>
                <w:rFonts w:ascii="Avenir Next LT Pro" w:hAnsi="Avenir Next LT Pro"/>
                <w:noProof/>
              </w:rPr>
              <w:drawing>
                <wp:inline distT="0" distB="0" distL="0" distR="0" wp14:anchorId="79130560" wp14:editId="4B4972A6">
                  <wp:extent cx="878774" cy="878774"/>
                  <wp:effectExtent l="0" t="0" r="0" b="0"/>
                  <wp:docPr id="682460332" name="Picture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460332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452" cy="889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7" w:type="dxa"/>
            <w:gridSpan w:val="4"/>
          </w:tcPr>
          <w:p w14:paraId="2764EF6D" w14:textId="43C48C75" w:rsidR="000648DA" w:rsidRPr="0051013A" w:rsidRDefault="000648DA" w:rsidP="0051013A">
            <w:pPr>
              <w:pStyle w:val="Heading2"/>
              <w:rPr>
                <w:rFonts w:ascii="Avenir Next LT Pro" w:hAnsi="Avenir Next LT Pro"/>
                <w:b/>
                <w:bCs/>
                <w:color w:val="auto"/>
                <w:sz w:val="36"/>
                <w:szCs w:val="36"/>
              </w:rPr>
            </w:pPr>
            <w:r w:rsidRPr="0051013A">
              <w:rPr>
                <w:rFonts w:ascii="Avenir Next LT Pro" w:hAnsi="Avenir Next LT Pro"/>
                <w:b/>
                <w:bCs/>
                <w:color w:val="auto"/>
                <w:sz w:val="36"/>
                <w:szCs w:val="36"/>
              </w:rPr>
              <w:t>Find Your Way #</w:t>
            </w:r>
            <w:r w:rsidR="00A61930">
              <w:rPr>
                <w:rFonts w:ascii="Avenir Next LT Pro" w:hAnsi="Avenir Next LT Pro"/>
                <w:b/>
                <w:bCs/>
                <w:color w:val="auto"/>
                <w:sz w:val="36"/>
                <w:szCs w:val="36"/>
              </w:rPr>
              <w:t>1</w:t>
            </w:r>
            <w:r w:rsidR="00031EFF" w:rsidRPr="0051013A">
              <w:rPr>
                <w:rFonts w:ascii="Avenir Next LT Pro" w:hAnsi="Avenir Next LT Pro"/>
                <w:b/>
                <w:bCs/>
                <w:color w:val="auto"/>
                <w:sz w:val="36"/>
                <w:szCs w:val="36"/>
              </w:rPr>
              <w:t>:</w:t>
            </w:r>
            <w:r w:rsidRPr="0051013A">
              <w:rPr>
                <w:rFonts w:ascii="Avenir Next LT Pro" w:hAnsi="Avenir Next LT Pro"/>
                <w:b/>
                <w:bCs/>
                <w:color w:val="auto"/>
                <w:sz w:val="36"/>
                <w:szCs w:val="36"/>
              </w:rPr>
              <w:t xml:space="preserve"> </w:t>
            </w:r>
            <w:r w:rsidR="006B2FC3">
              <w:rPr>
                <w:rFonts w:ascii="Avenir Next LT Pro" w:hAnsi="Avenir Next LT Pro"/>
                <w:b/>
                <w:bCs/>
                <w:color w:val="auto"/>
                <w:sz w:val="36"/>
                <w:szCs w:val="36"/>
              </w:rPr>
              <w:t>Academic Calendar</w:t>
            </w:r>
          </w:p>
          <w:p w14:paraId="66420103" w14:textId="77777777" w:rsidR="000648DA" w:rsidRPr="0051013A" w:rsidRDefault="000648DA" w:rsidP="000648DA">
            <w:pPr>
              <w:rPr>
                <w:rFonts w:ascii="Avenir Next LT Pro" w:hAnsi="Avenir Next LT Pro"/>
              </w:rPr>
            </w:pPr>
          </w:p>
          <w:p w14:paraId="1DA46034" w14:textId="4961E41A" w:rsidR="00A82E0E" w:rsidRPr="00F81C5D" w:rsidRDefault="00B902BB" w:rsidP="000648DA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Essential to planning your semester and developing your syllabus, t</w:t>
            </w:r>
            <w:r w:rsidR="006B2FC3" w:rsidRPr="00F81C5D">
              <w:rPr>
                <w:rFonts w:ascii="Avenir Next LT Pro" w:hAnsi="Avenir Next LT Pro"/>
              </w:rPr>
              <w:t xml:space="preserve">he </w:t>
            </w:r>
            <w:hyperlink r:id="rId20" w:history="1">
              <w:r w:rsidR="006B2FC3" w:rsidRPr="00F81C5D">
                <w:rPr>
                  <w:rStyle w:val="Hyperlink"/>
                  <w:rFonts w:ascii="Avenir Next LT Pro" w:hAnsi="Avenir Next LT Pro"/>
                </w:rPr>
                <w:t>academic calendar</w:t>
              </w:r>
            </w:hyperlink>
            <w:r w:rsidR="006B2FC3" w:rsidRPr="00F81C5D">
              <w:rPr>
                <w:rFonts w:ascii="Avenir Next LT Pro" w:hAnsi="Avenir Next LT Pro"/>
              </w:rPr>
              <w:t xml:space="preserve"> is key to course success. ECU provides 15-week</w:t>
            </w:r>
            <w:r w:rsidR="00F81C5D" w:rsidRPr="00F81C5D">
              <w:rPr>
                <w:rFonts w:ascii="Avenir Next LT Pro" w:hAnsi="Avenir Next LT Pro"/>
              </w:rPr>
              <w:t xml:space="preserve"> and</w:t>
            </w:r>
            <w:r w:rsidR="006B2FC3" w:rsidRPr="00F81C5D">
              <w:rPr>
                <w:rFonts w:ascii="Avenir Next LT Pro" w:hAnsi="Avenir Next LT Pro"/>
              </w:rPr>
              <w:t xml:space="preserve"> 8-week</w:t>
            </w:r>
            <w:r w:rsidR="00F81C5D" w:rsidRPr="00F81C5D">
              <w:rPr>
                <w:rFonts w:ascii="Avenir Next LT Pro" w:hAnsi="Avenir Next LT Pro"/>
              </w:rPr>
              <w:t xml:space="preserve"> Alternate Block/</w:t>
            </w:r>
            <w:r w:rsidR="006B2FC3" w:rsidRPr="00F81C5D">
              <w:rPr>
                <w:rFonts w:ascii="Avenir Next LT Pro" w:hAnsi="Avenir Next LT Pro"/>
              </w:rPr>
              <w:t xml:space="preserve">Flight Path courses each </w:t>
            </w:r>
            <w:r w:rsidR="00F81C5D" w:rsidRPr="00F81C5D">
              <w:rPr>
                <w:rFonts w:ascii="Avenir Next LT Pro" w:hAnsi="Avenir Next LT Pro"/>
              </w:rPr>
              <w:t>term</w:t>
            </w:r>
            <w:r w:rsidR="006B2FC3" w:rsidRPr="00F81C5D">
              <w:rPr>
                <w:rFonts w:ascii="Avenir Next LT Pro" w:hAnsi="Avenir Next LT Pro"/>
              </w:rPr>
              <w:t xml:space="preserve">, so be sure you </w:t>
            </w:r>
            <w:r w:rsidR="00A91411">
              <w:rPr>
                <w:rFonts w:ascii="Avenir Next LT Pro" w:hAnsi="Avenir Next LT Pro"/>
              </w:rPr>
              <w:t>use</w:t>
            </w:r>
            <w:r w:rsidR="006B2FC3" w:rsidRPr="00F81C5D">
              <w:rPr>
                <w:rFonts w:ascii="Avenir Next LT Pro" w:hAnsi="Avenir Next LT Pro"/>
              </w:rPr>
              <w:t xml:space="preserve"> the right calendar for the course you are teaching! </w:t>
            </w:r>
          </w:p>
          <w:p w14:paraId="313A0992" w14:textId="77777777" w:rsidR="008F112D" w:rsidRDefault="008F112D" w:rsidP="000648DA">
            <w:pPr>
              <w:rPr>
                <w:rFonts w:ascii="Avenir Next LT Pro" w:hAnsi="Avenir Next LT Pro"/>
              </w:rPr>
            </w:pPr>
          </w:p>
          <w:p w14:paraId="00F9FB75" w14:textId="23BAE846" w:rsidR="008F112D" w:rsidRPr="008F112D" w:rsidRDefault="00B902BB" w:rsidP="00B902BB">
            <w:pPr>
              <w:pStyle w:val="ListParagraph"/>
              <w:spacing w:line="276" w:lineRule="auto"/>
              <w:ind w:left="0"/>
              <w:rPr>
                <w:rFonts w:ascii="Avenir Next LT Pro" w:hAnsi="Avenir Next LT Pro"/>
                <w:iCs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6BB0F3B" wp14:editId="0727070E">
                  <wp:extent cx="4457937" cy="3230576"/>
                  <wp:effectExtent l="19050" t="19050" r="19050" b="27305"/>
                  <wp:docPr id="1412494462" name="Picture 2" descr="University Academic Calenda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494462" name="Picture 2" descr="University Academic Calenda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7255" cy="32445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48DA" w:rsidRPr="0051013A" w14:paraId="3EEC71F7" w14:textId="77777777" w:rsidTr="008D05CF">
        <w:trPr>
          <w:trHeight w:val="300"/>
        </w:trPr>
        <w:tc>
          <w:tcPr>
            <w:tcW w:w="9360" w:type="dxa"/>
            <w:gridSpan w:val="5"/>
            <w:vAlign w:val="center"/>
          </w:tcPr>
          <w:p w14:paraId="503FE978" w14:textId="70A851CC" w:rsidR="000648DA" w:rsidRPr="0051013A" w:rsidRDefault="000648DA" w:rsidP="00193634">
            <w:pPr>
              <w:rPr>
                <w:rFonts w:ascii="Avenir Next LT Pro" w:hAnsi="Avenir Next LT Pro"/>
                <w:i/>
                <w:iCs/>
                <w:sz w:val="28"/>
                <w:szCs w:val="28"/>
              </w:rPr>
            </w:pPr>
          </w:p>
        </w:tc>
      </w:tr>
      <w:tr w:rsidR="000648DA" w:rsidRPr="0051013A" w14:paraId="3AC4103D" w14:textId="77777777" w:rsidTr="008D05CF">
        <w:trPr>
          <w:trHeight w:val="300"/>
        </w:trPr>
        <w:tc>
          <w:tcPr>
            <w:tcW w:w="9360" w:type="dxa"/>
            <w:gridSpan w:val="5"/>
            <w:vAlign w:val="center"/>
          </w:tcPr>
          <w:p w14:paraId="49902ABA" w14:textId="2D685ED8" w:rsidR="000648DA" w:rsidRPr="0051013A" w:rsidRDefault="000648DA" w:rsidP="000648DA">
            <w:pPr>
              <w:jc w:val="center"/>
              <w:rPr>
                <w:rFonts w:ascii="Avenir Next LT Pro" w:hAnsi="Avenir Next LT Pro"/>
                <w:noProof/>
              </w:rPr>
            </w:pPr>
          </w:p>
        </w:tc>
      </w:tr>
      <w:tr w:rsidR="00031EFF" w:rsidRPr="0051013A" w14:paraId="49A72DF9" w14:textId="77777777" w:rsidTr="008D05CF">
        <w:trPr>
          <w:trHeight w:val="300"/>
        </w:trPr>
        <w:tc>
          <w:tcPr>
            <w:tcW w:w="9360" w:type="dxa"/>
            <w:gridSpan w:val="5"/>
            <w:tcBorders>
              <w:top w:val="single" w:sz="4" w:space="0" w:color="auto"/>
            </w:tcBorders>
          </w:tcPr>
          <w:p w14:paraId="795193FC" w14:textId="77777777" w:rsidR="00031EFF" w:rsidRPr="0051013A" w:rsidRDefault="00031EFF" w:rsidP="005E2364">
            <w:pPr>
              <w:jc w:val="center"/>
              <w:rPr>
                <w:rFonts w:ascii="Avenir Next LT Pro" w:hAnsi="Avenir Next LT Pro"/>
              </w:rPr>
            </w:pPr>
          </w:p>
        </w:tc>
      </w:tr>
      <w:tr w:rsidR="00FF0325" w:rsidRPr="0051013A" w14:paraId="6753704C" w14:textId="77777777" w:rsidTr="008D05CF">
        <w:trPr>
          <w:trHeight w:val="300"/>
        </w:trPr>
        <w:tc>
          <w:tcPr>
            <w:tcW w:w="1953" w:type="dxa"/>
          </w:tcPr>
          <w:p w14:paraId="183D2B49" w14:textId="42F0C2DA" w:rsidR="00031EFF" w:rsidRPr="0051013A" w:rsidRDefault="0081646B" w:rsidP="005E2364">
            <w:pPr>
              <w:jc w:val="center"/>
              <w:rPr>
                <w:rFonts w:ascii="Avenir Next LT Pro" w:hAnsi="Avenir Next LT Pro"/>
                <w:noProof/>
              </w:rPr>
            </w:pPr>
            <w:r w:rsidRPr="0051013A">
              <w:rPr>
                <w:rFonts w:ascii="Avenir Next LT Pro" w:hAnsi="Avenir Next LT Pro"/>
                <w:noProof/>
              </w:rPr>
              <w:drawing>
                <wp:inline distT="0" distB="0" distL="0" distR="0" wp14:anchorId="29700854" wp14:editId="5BC029FD">
                  <wp:extent cx="878774" cy="878774"/>
                  <wp:effectExtent l="0" t="0" r="0" b="0"/>
                  <wp:docPr id="773339329" name="Picture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339329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452" cy="889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7" w:type="dxa"/>
            <w:gridSpan w:val="4"/>
          </w:tcPr>
          <w:p w14:paraId="7DB257AC" w14:textId="65834D35" w:rsidR="00031EFF" w:rsidRPr="0051013A" w:rsidRDefault="00031EFF" w:rsidP="0051013A">
            <w:pPr>
              <w:pStyle w:val="Heading2"/>
              <w:rPr>
                <w:rFonts w:ascii="Avenir Next LT Pro" w:hAnsi="Avenir Next LT Pro"/>
                <w:b/>
                <w:bCs/>
                <w:color w:val="auto"/>
                <w:sz w:val="36"/>
                <w:szCs w:val="36"/>
              </w:rPr>
            </w:pPr>
            <w:r w:rsidRPr="0051013A">
              <w:rPr>
                <w:rFonts w:ascii="Avenir Next LT Pro" w:hAnsi="Avenir Next LT Pro"/>
                <w:b/>
                <w:bCs/>
                <w:color w:val="auto"/>
                <w:sz w:val="36"/>
                <w:szCs w:val="36"/>
              </w:rPr>
              <w:t>Find Your Way #</w:t>
            </w:r>
            <w:r w:rsidR="00A61930">
              <w:rPr>
                <w:rFonts w:ascii="Avenir Next LT Pro" w:hAnsi="Avenir Next LT Pro"/>
                <w:b/>
                <w:bCs/>
                <w:color w:val="auto"/>
                <w:sz w:val="36"/>
                <w:szCs w:val="36"/>
              </w:rPr>
              <w:t>2</w:t>
            </w:r>
            <w:r w:rsidRPr="0051013A">
              <w:rPr>
                <w:rFonts w:ascii="Avenir Next LT Pro" w:hAnsi="Avenir Next LT Pro"/>
                <w:b/>
                <w:bCs/>
                <w:color w:val="auto"/>
                <w:sz w:val="36"/>
                <w:szCs w:val="36"/>
              </w:rPr>
              <w:t xml:space="preserve">: </w:t>
            </w:r>
            <w:r w:rsidR="006B2FC3">
              <w:rPr>
                <w:rFonts w:ascii="Avenir Next LT Pro" w:hAnsi="Avenir Next LT Pro"/>
                <w:b/>
                <w:bCs/>
                <w:color w:val="auto"/>
                <w:sz w:val="36"/>
                <w:szCs w:val="36"/>
              </w:rPr>
              <w:t>Selecting Textbooks</w:t>
            </w:r>
          </w:p>
          <w:p w14:paraId="3DDA5E9D" w14:textId="77777777" w:rsidR="00031EFF" w:rsidRPr="0051013A" w:rsidRDefault="00031EFF" w:rsidP="005E2364">
            <w:pPr>
              <w:rPr>
                <w:rFonts w:ascii="Avenir Next LT Pro" w:hAnsi="Avenir Next LT Pro"/>
              </w:rPr>
            </w:pPr>
          </w:p>
          <w:p w14:paraId="36C6CDE2" w14:textId="7BD76514" w:rsidR="006B2FC3" w:rsidRPr="00F81C5D" w:rsidRDefault="00B902BB" w:rsidP="006B2FC3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hAnsi="Avenir Next LT Pro"/>
                <w:noProof/>
              </w:rPr>
            </w:pPr>
            <w:r w:rsidRPr="00B902BB">
              <w:rPr>
                <w:rFonts w:ascii="Avenir Next LT Pro" w:hAnsi="Avenir Next LT Pro"/>
                <w:noProof/>
              </w:rPr>
              <w:t xml:space="preserve">Textbooks are usually </w:t>
            </w:r>
            <w:r w:rsidR="00B362AF">
              <w:rPr>
                <w:rFonts w:ascii="Avenir Next LT Pro" w:hAnsi="Avenir Next LT Pro"/>
                <w:noProof/>
              </w:rPr>
              <w:t>s</w:t>
            </w:r>
            <w:r w:rsidR="00B362AF" w:rsidRPr="00B362AF">
              <w:rPr>
                <w:rFonts w:ascii="Avenir Next LT Pro" w:hAnsi="Avenir Next LT Pro"/>
                <w:noProof/>
              </w:rPr>
              <w:t>elected</w:t>
            </w:r>
            <w:r w:rsidRPr="00B902BB">
              <w:rPr>
                <w:rFonts w:ascii="Avenir Next LT Pro" w:hAnsi="Avenir Next LT Pro"/>
                <w:noProof/>
              </w:rPr>
              <w:t xml:space="preserve"> the semester before a course is taught, so it</w:t>
            </w:r>
            <w:r w:rsidR="006B274C">
              <w:rPr>
                <w:rFonts w:ascii="Avenir Next LT Pro" w:hAnsi="Avenir Next LT Pro"/>
                <w:noProof/>
              </w:rPr>
              <w:t xml:space="preserve"> is</w:t>
            </w:r>
            <w:r w:rsidRPr="00B902BB">
              <w:rPr>
                <w:rFonts w:ascii="Avenir Next LT Pro" w:hAnsi="Avenir Next LT Pro"/>
                <w:noProof/>
              </w:rPr>
              <w:t xml:space="preserve"> a good idea to check with your unit administrator (chair or director) to see if one</w:t>
            </w:r>
            <w:r w:rsidR="006B274C">
              <w:rPr>
                <w:rFonts w:ascii="Avenir Next LT Pro" w:hAnsi="Avenir Next LT Pro"/>
                <w:noProof/>
              </w:rPr>
              <w:t xml:space="preserve"> has</w:t>
            </w:r>
            <w:r w:rsidRPr="00B902BB">
              <w:rPr>
                <w:rFonts w:ascii="Avenir Next LT Pro" w:hAnsi="Avenir Next LT Pro"/>
                <w:noProof/>
              </w:rPr>
              <w:t xml:space="preserve"> already been chosen for your course. Some departments use the same textbook across all sections, so if you’re not sure, your unit administrator is the best person to ask.</w:t>
            </w:r>
            <w:r w:rsidR="00F04F56" w:rsidRPr="00F81C5D">
              <w:rPr>
                <w:rFonts w:ascii="Avenir Next LT Pro" w:hAnsi="Avenir Next LT Pro"/>
                <w:noProof/>
              </w:rPr>
              <w:t xml:space="preserve"> </w:t>
            </w:r>
            <w:r w:rsidR="006B2FC3" w:rsidRPr="00F81C5D">
              <w:rPr>
                <w:rFonts w:ascii="Avenir Next LT Pro" w:hAnsi="Avenir Next LT Pro"/>
                <w:noProof/>
              </w:rPr>
              <w:t xml:space="preserve"> </w:t>
            </w:r>
          </w:p>
          <w:p w14:paraId="757549F4" w14:textId="77777777" w:rsidR="00F04F56" w:rsidRPr="00F81C5D" w:rsidRDefault="00F04F56" w:rsidP="006B2FC3">
            <w:pPr>
              <w:rPr>
                <w:rFonts w:ascii="Avenir Next LT Pro" w:hAnsi="Avenir Next LT Pro"/>
                <w:noProof/>
              </w:rPr>
            </w:pPr>
          </w:p>
          <w:p w14:paraId="50601188" w14:textId="0B4FC5EE" w:rsidR="00F04F56" w:rsidRPr="00FF0325" w:rsidRDefault="00B902BB" w:rsidP="006B2FC3">
            <w:pPr>
              <w:rPr>
                <w:rFonts w:ascii="Avenir Next LT Pro" w:hAnsi="Avenir Next LT Pro"/>
                <w:noProof/>
              </w:rPr>
            </w:pPr>
            <w:r w:rsidRPr="00B902BB">
              <w:rPr>
                <w:rFonts w:ascii="Avenir Next LT Pro" w:hAnsi="Avenir Next LT Pro"/>
                <w:noProof/>
              </w:rPr>
              <w:t>When it’s time to submit a textbook</w:t>
            </w:r>
            <w:r>
              <w:rPr>
                <w:rFonts w:ascii="Avenir Next LT Pro" w:hAnsi="Avenir Next LT Pro"/>
                <w:noProof/>
              </w:rPr>
              <w:t>, f</w:t>
            </w:r>
            <w:r w:rsidR="00F04F56" w:rsidRPr="00F81C5D">
              <w:rPr>
                <w:rFonts w:ascii="Avenir Next LT Pro" w:hAnsi="Avenir Next LT Pro"/>
                <w:noProof/>
              </w:rPr>
              <w:t>aculty use t</w:t>
            </w:r>
            <w:r w:rsidR="006B2FC3" w:rsidRPr="00F81C5D">
              <w:rPr>
                <w:rFonts w:ascii="Avenir Next LT Pro" w:hAnsi="Avenir Next LT Pro"/>
                <w:noProof/>
              </w:rPr>
              <w:t xml:space="preserve">he Adoption &amp; Insights Portal (AIP) associated with the </w:t>
            </w:r>
            <w:hyperlink r:id="rId22" w:history="1">
              <w:r w:rsidR="006B2FC3" w:rsidRPr="00B362AF">
                <w:rPr>
                  <w:rStyle w:val="Hyperlink"/>
                  <w:rFonts w:ascii="Avenir Next LT Pro" w:hAnsi="Avenir Next LT Pro"/>
                  <w:noProof/>
                </w:rPr>
                <w:t>ECU Bookstore</w:t>
              </w:r>
            </w:hyperlink>
            <w:r w:rsidR="006B2FC3" w:rsidRPr="00B362AF">
              <w:rPr>
                <w:rFonts w:ascii="Avenir Next LT Pro" w:hAnsi="Avenir Next LT Pro"/>
                <w:noProof/>
              </w:rPr>
              <w:t xml:space="preserve"> (Dowdy Student Stores</w:t>
            </w:r>
            <w:r w:rsidR="006B2FC3" w:rsidRPr="00F81C5D">
              <w:rPr>
                <w:rFonts w:ascii="Avenir Next LT Pro" w:hAnsi="Avenir Next LT Pro"/>
                <w:noProof/>
              </w:rPr>
              <w:t>)</w:t>
            </w:r>
            <w:r w:rsidR="00F04F56" w:rsidRPr="00F81C5D">
              <w:rPr>
                <w:rFonts w:ascii="Avenir Next LT Pro" w:hAnsi="Avenir Next LT Pro"/>
                <w:noProof/>
              </w:rPr>
              <w:t xml:space="preserve"> to </w:t>
            </w:r>
            <w:r w:rsidR="00A91411">
              <w:rPr>
                <w:rFonts w:ascii="Avenir Next LT Pro" w:hAnsi="Avenir Next LT Pro"/>
                <w:noProof/>
              </w:rPr>
              <w:t>record that selection for students</w:t>
            </w:r>
            <w:r w:rsidR="006B2FC3" w:rsidRPr="00F81C5D">
              <w:rPr>
                <w:rFonts w:ascii="Avenir Next LT Pro" w:hAnsi="Avenir Next LT Pro"/>
                <w:noProof/>
              </w:rPr>
              <w:t xml:space="preserve">. </w:t>
            </w:r>
            <w:r w:rsidRPr="00B902BB">
              <w:rPr>
                <w:rFonts w:ascii="Avenir Next LT Pro" w:hAnsi="Avenir Next LT Pro"/>
                <w:noProof/>
              </w:rPr>
              <w:t>After you</w:t>
            </w:r>
            <w:r w:rsidR="006B274C">
              <w:rPr>
                <w:rFonts w:ascii="Avenir Next LT Pro" w:hAnsi="Avenir Next LT Pro"/>
                <w:noProof/>
              </w:rPr>
              <w:t xml:space="preserve"> are</w:t>
            </w:r>
            <w:r w:rsidRPr="00B902BB">
              <w:rPr>
                <w:rFonts w:ascii="Avenir Next LT Pro" w:hAnsi="Avenir Next LT Pro"/>
                <w:noProof/>
              </w:rPr>
              <w:t xml:space="preserve"> officially assigned to your courses, you’ll get a personalized email from the ECU Bookstore with instructions for submitting your textbook adoption</w:t>
            </w:r>
            <w:r>
              <w:rPr>
                <w:rFonts w:ascii="Avenir Next LT Pro" w:hAnsi="Avenir Next LT Pro"/>
                <w:noProof/>
              </w:rPr>
              <w:t xml:space="preserve"> (</w:t>
            </w:r>
            <w:r w:rsidRPr="00B902BB">
              <w:rPr>
                <w:rFonts w:ascii="Avenir Next LT Pro" w:hAnsi="Avenir Next LT Pro"/>
                <w:noProof/>
              </w:rPr>
              <w:t xml:space="preserve">if one hasn’t </w:t>
            </w:r>
            <w:r w:rsidR="00B362AF">
              <w:rPr>
                <w:rFonts w:ascii="Avenir Next LT Pro" w:hAnsi="Avenir Next LT Pro"/>
                <w:noProof/>
              </w:rPr>
              <w:t>a</w:t>
            </w:r>
            <w:r w:rsidR="00B362AF">
              <w:rPr>
                <w:noProof/>
              </w:rPr>
              <w:t>lready been submitted</w:t>
            </w:r>
            <w:r>
              <w:rPr>
                <w:rFonts w:ascii="Avenir Next LT Pro" w:hAnsi="Avenir Next LT Pro"/>
                <w:noProof/>
              </w:rPr>
              <w:t>)</w:t>
            </w:r>
            <w:r w:rsidRPr="00B902BB">
              <w:rPr>
                <w:rFonts w:ascii="Avenir Next LT Pro" w:hAnsi="Avenir Next LT Pro"/>
                <w:noProof/>
              </w:rPr>
              <w:t>.</w:t>
            </w:r>
          </w:p>
          <w:p w14:paraId="01C7C168" w14:textId="394FA4FC" w:rsidR="009236CD" w:rsidRPr="0051013A" w:rsidRDefault="009236CD" w:rsidP="009236CD">
            <w:pPr>
              <w:jc w:val="center"/>
              <w:rPr>
                <w:rFonts w:ascii="Avenir Next LT Pro" w:hAnsi="Avenir Next LT Pro"/>
              </w:rPr>
            </w:pPr>
          </w:p>
        </w:tc>
      </w:tr>
      <w:tr w:rsidR="00F04F56" w:rsidRPr="0051013A" w14:paraId="6B9DEA6E" w14:textId="77777777" w:rsidTr="008D05CF">
        <w:trPr>
          <w:trHeight w:val="300"/>
        </w:trPr>
        <w:tc>
          <w:tcPr>
            <w:tcW w:w="9360" w:type="dxa"/>
            <w:gridSpan w:val="5"/>
            <w:tcBorders>
              <w:top w:val="single" w:sz="4" w:space="0" w:color="auto"/>
            </w:tcBorders>
          </w:tcPr>
          <w:p w14:paraId="60C473DE" w14:textId="77777777" w:rsidR="00F04F56" w:rsidRPr="0051013A" w:rsidRDefault="00F04F56" w:rsidP="00687723">
            <w:pPr>
              <w:jc w:val="center"/>
              <w:rPr>
                <w:rFonts w:ascii="Avenir Next LT Pro" w:hAnsi="Avenir Next LT Pro"/>
              </w:rPr>
            </w:pPr>
          </w:p>
        </w:tc>
      </w:tr>
      <w:tr w:rsidR="00B902BB" w:rsidRPr="0051013A" w14:paraId="16A37D6F" w14:textId="77777777" w:rsidTr="008D05CF">
        <w:trPr>
          <w:trHeight w:val="300"/>
        </w:trPr>
        <w:tc>
          <w:tcPr>
            <w:tcW w:w="1953" w:type="dxa"/>
          </w:tcPr>
          <w:p w14:paraId="2437758C" w14:textId="77777777" w:rsidR="00F04F56" w:rsidRPr="0051013A" w:rsidRDefault="00F04F56" w:rsidP="00687723">
            <w:pPr>
              <w:jc w:val="center"/>
              <w:rPr>
                <w:rFonts w:ascii="Avenir Next LT Pro" w:hAnsi="Avenir Next LT Pro"/>
                <w:noProof/>
              </w:rPr>
            </w:pPr>
            <w:r w:rsidRPr="0051013A">
              <w:rPr>
                <w:rFonts w:ascii="Avenir Next LT Pro" w:hAnsi="Avenir Next LT Pro"/>
                <w:noProof/>
              </w:rPr>
              <w:drawing>
                <wp:inline distT="0" distB="0" distL="0" distR="0" wp14:anchorId="190FD7E7" wp14:editId="0FDA84D3">
                  <wp:extent cx="878774" cy="878774"/>
                  <wp:effectExtent l="0" t="0" r="0" b="0"/>
                  <wp:docPr id="1995382473" name="Picture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339329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452" cy="889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7" w:type="dxa"/>
            <w:gridSpan w:val="4"/>
          </w:tcPr>
          <w:p w14:paraId="7EA551CC" w14:textId="75352D0B" w:rsidR="00F04F56" w:rsidRPr="0051013A" w:rsidRDefault="00F04F56" w:rsidP="00687723">
            <w:pPr>
              <w:pStyle w:val="Heading2"/>
              <w:rPr>
                <w:rFonts w:ascii="Avenir Next LT Pro" w:hAnsi="Avenir Next LT Pro"/>
                <w:b/>
                <w:bCs/>
                <w:color w:val="auto"/>
                <w:sz w:val="36"/>
                <w:szCs w:val="36"/>
              </w:rPr>
            </w:pPr>
            <w:r w:rsidRPr="0051013A">
              <w:rPr>
                <w:rFonts w:ascii="Avenir Next LT Pro" w:hAnsi="Avenir Next LT Pro"/>
                <w:b/>
                <w:bCs/>
                <w:color w:val="auto"/>
                <w:sz w:val="36"/>
                <w:szCs w:val="36"/>
              </w:rPr>
              <w:t>Find Your Way #</w:t>
            </w:r>
            <w:r>
              <w:rPr>
                <w:rFonts w:ascii="Avenir Next LT Pro" w:hAnsi="Avenir Next LT Pro"/>
                <w:b/>
                <w:bCs/>
                <w:color w:val="auto"/>
                <w:sz w:val="36"/>
                <w:szCs w:val="36"/>
              </w:rPr>
              <w:t>3</w:t>
            </w:r>
            <w:r w:rsidRPr="0051013A">
              <w:rPr>
                <w:rFonts w:ascii="Avenir Next LT Pro" w:hAnsi="Avenir Next LT Pro"/>
                <w:b/>
                <w:bCs/>
                <w:color w:val="auto"/>
                <w:sz w:val="36"/>
                <w:szCs w:val="36"/>
              </w:rPr>
              <w:t xml:space="preserve">: </w:t>
            </w:r>
            <w:r>
              <w:rPr>
                <w:rFonts w:ascii="Avenir Next LT Pro" w:hAnsi="Avenir Next LT Pro"/>
                <w:b/>
                <w:bCs/>
                <w:color w:val="auto"/>
                <w:sz w:val="36"/>
                <w:szCs w:val="36"/>
              </w:rPr>
              <w:t>Developing Course Syllabi</w:t>
            </w:r>
          </w:p>
          <w:p w14:paraId="27400C6D" w14:textId="77777777" w:rsidR="00F04F56" w:rsidRPr="0051013A" w:rsidRDefault="00F04F56" w:rsidP="00687723">
            <w:pPr>
              <w:rPr>
                <w:rFonts w:ascii="Avenir Next LT Pro" w:hAnsi="Avenir Next LT Pro"/>
              </w:rPr>
            </w:pPr>
          </w:p>
          <w:p w14:paraId="1DD57886" w14:textId="01039A16" w:rsidR="00FF0325" w:rsidRDefault="00523324" w:rsidP="00687723">
            <w:pPr>
              <w:rPr>
                <w:rFonts w:ascii="Avenir Next LT Pro" w:hAnsi="Avenir Next LT Pro"/>
              </w:rPr>
            </w:pPr>
            <w:r w:rsidRPr="00523324">
              <w:rPr>
                <w:rFonts w:ascii="Avenir Next LT Pro" w:hAnsi="Avenir Next LT Pro"/>
              </w:rPr>
              <w:t>Creating course syllabi at a new institution</w:t>
            </w:r>
            <w:r>
              <w:rPr>
                <w:rFonts w:ascii="Avenir Next LT Pro" w:hAnsi="Avenir Next LT Pro"/>
              </w:rPr>
              <w:t xml:space="preserve">, </w:t>
            </w:r>
            <w:r w:rsidRPr="00523324">
              <w:rPr>
                <w:rFonts w:ascii="Avenir Next LT Pro" w:hAnsi="Avenir Next LT Pro"/>
              </w:rPr>
              <w:t>especially if you’re new to teaching</w:t>
            </w:r>
            <w:r>
              <w:rPr>
                <w:rFonts w:ascii="Avenir Next LT Pro" w:hAnsi="Avenir Next LT Pro"/>
              </w:rPr>
              <w:t>,</w:t>
            </w:r>
            <w:r>
              <w:t xml:space="preserve"> </w:t>
            </w:r>
            <w:r w:rsidRPr="00523324">
              <w:rPr>
                <w:rFonts w:ascii="Avenir Next LT Pro" w:hAnsi="Avenir Next LT Pro"/>
              </w:rPr>
              <w:t>can feel overwhelming, but you’re not on your own. ECU has plenty of resources to guide you</w:t>
            </w:r>
            <w:r w:rsidR="00F04F56" w:rsidRPr="00F81C5D">
              <w:rPr>
                <w:rFonts w:ascii="Avenir Next LT Pro" w:hAnsi="Avenir Next LT Pro"/>
              </w:rPr>
              <w:t xml:space="preserve">! The </w:t>
            </w:r>
            <w:hyperlink r:id="rId23" w:history="1">
              <w:r w:rsidR="00F04F56" w:rsidRPr="00F81C5D">
                <w:rPr>
                  <w:rStyle w:val="Hyperlink"/>
                  <w:rFonts w:ascii="Avenir Next LT Pro" w:hAnsi="Avenir Next LT Pro"/>
                </w:rPr>
                <w:t>ECU Faculty Manual</w:t>
              </w:r>
            </w:hyperlink>
            <w:r w:rsidR="00F04F56" w:rsidRPr="00F81C5D">
              <w:rPr>
                <w:rFonts w:ascii="Avenir Next LT Pro" w:hAnsi="Avenir Next LT Pro"/>
              </w:rPr>
              <w:t xml:space="preserve"> </w:t>
            </w:r>
            <w:r w:rsidRPr="00523324">
              <w:rPr>
                <w:rFonts w:ascii="Avenir Next LT Pro" w:hAnsi="Avenir Next LT Pro"/>
              </w:rPr>
              <w:t xml:space="preserve">outlines the required information that must be shared with </w:t>
            </w:r>
            <w:r w:rsidRPr="00523324">
              <w:rPr>
                <w:rFonts w:ascii="Avenir Next LT Pro" w:hAnsi="Avenir Next LT Pro"/>
              </w:rPr>
              <w:lastRenderedPageBreak/>
              <w:t>students in your syllabus, but you</w:t>
            </w:r>
            <w:r w:rsidR="006B274C">
              <w:rPr>
                <w:rFonts w:ascii="Avenir Next LT Pro" w:hAnsi="Avenir Next LT Pro"/>
              </w:rPr>
              <w:t xml:space="preserve"> are</w:t>
            </w:r>
            <w:r w:rsidRPr="00523324">
              <w:rPr>
                <w:rFonts w:ascii="Avenir Next LT Pro" w:hAnsi="Avenir Next LT Pro"/>
              </w:rPr>
              <w:t xml:space="preserve"> welcome (and encouraged) to go beyond those basics.</w:t>
            </w:r>
            <w:r w:rsidR="0048381D" w:rsidRPr="00F81C5D">
              <w:rPr>
                <w:rFonts w:ascii="Avenir Next LT Pro" w:hAnsi="Avenir Next LT Pro"/>
              </w:rPr>
              <w:t xml:space="preserve"> Dive into OFE’s </w:t>
            </w:r>
            <w:hyperlink r:id="rId24" w:history="1">
              <w:r w:rsidR="0048381D" w:rsidRPr="00F81C5D">
                <w:rPr>
                  <w:rStyle w:val="Hyperlink"/>
                  <w:rFonts w:ascii="Avenir Next LT Pro" w:hAnsi="Avenir Next LT Pro"/>
                </w:rPr>
                <w:t>Syllabus Resources</w:t>
              </w:r>
            </w:hyperlink>
            <w:r w:rsidR="0048381D" w:rsidRPr="00F81C5D">
              <w:rPr>
                <w:rFonts w:ascii="Avenir Next LT Pro" w:hAnsi="Avenir Next LT Pro"/>
              </w:rPr>
              <w:t xml:space="preserve"> page and the Faculty Manual to </w:t>
            </w:r>
            <w:r>
              <w:rPr>
                <w:rFonts w:ascii="Avenir Next LT Pro" w:hAnsi="Avenir Next LT Pro"/>
              </w:rPr>
              <w:t>g</w:t>
            </w:r>
            <w:r>
              <w:t>et started</w:t>
            </w:r>
            <w:r w:rsidR="0048381D" w:rsidRPr="00F81C5D">
              <w:rPr>
                <w:rFonts w:ascii="Avenir Next LT Pro" w:hAnsi="Avenir Next LT Pro"/>
              </w:rPr>
              <w:t xml:space="preserve">. Your college and/or department may have </w:t>
            </w:r>
            <w:r w:rsidRPr="00523324">
              <w:rPr>
                <w:rFonts w:ascii="Avenir Next LT Pro" w:hAnsi="Avenir Next LT Pro"/>
              </w:rPr>
              <w:t>additional tools or templates to support you</w:t>
            </w:r>
            <w:r w:rsidR="00FF0325">
              <w:rPr>
                <w:rFonts w:ascii="Avenir Next LT Pro" w:hAnsi="Avenir Next LT Pro"/>
              </w:rPr>
              <w:t>.</w:t>
            </w:r>
          </w:p>
          <w:p w14:paraId="4FB5A640" w14:textId="77777777" w:rsidR="00FF0325" w:rsidRDefault="00FF0325" w:rsidP="00687723">
            <w:pPr>
              <w:rPr>
                <w:rFonts w:ascii="Avenir Next LT Pro" w:hAnsi="Avenir Next LT Pro"/>
              </w:rPr>
            </w:pPr>
          </w:p>
          <w:p w14:paraId="53ABD5B2" w14:textId="01722C99" w:rsidR="00FF0325" w:rsidRDefault="00FF0325" w:rsidP="00FF0325">
            <w:pPr>
              <w:jc w:val="center"/>
              <w:rPr>
                <w:rFonts w:ascii="Avenir Next LT Pro" w:hAnsi="Avenir Next LT Pro"/>
              </w:rPr>
            </w:pPr>
            <w:r>
              <w:rPr>
                <w:noProof/>
              </w:rPr>
              <w:drawing>
                <wp:inline distT="0" distB="0" distL="0" distR="0" wp14:anchorId="18CA4CED" wp14:editId="4ACAA55C">
                  <wp:extent cx="4458416" cy="2962275"/>
                  <wp:effectExtent l="95250" t="76200" r="94615" b="123825"/>
                  <wp:docPr id="1290390253" name="Picture 4" descr="Office for Faculty Excellence Syllabus Resources p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390253" name="Picture 4" descr="Screenshot of the Office for Faculty Excellence Syllabus Resources p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8416" cy="29622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6350" cap="sq">
                            <a:solidFill>
                              <a:schemeClr val="tx1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14:paraId="680BFECB" w14:textId="77777777" w:rsidR="00523324" w:rsidRPr="00F81C5D" w:rsidRDefault="00523324" w:rsidP="00687723">
            <w:pPr>
              <w:rPr>
                <w:rFonts w:ascii="Avenir Next LT Pro" w:hAnsi="Avenir Next LT Pro"/>
              </w:rPr>
            </w:pPr>
          </w:p>
          <w:p w14:paraId="7518DC41" w14:textId="4F3C514A" w:rsidR="0048381D" w:rsidRPr="00F81C5D" w:rsidRDefault="00523324" w:rsidP="00687723">
            <w:pPr>
              <w:rPr>
                <w:rFonts w:ascii="Avenir Next LT Pro" w:hAnsi="Avenir Next LT Pro"/>
              </w:rPr>
            </w:pPr>
            <w:r w:rsidRPr="00523324">
              <w:rPr>
                <w:rFonts w:ascii="Avenir Next LT Pro" w:hAnsi="Avenir Next LT Pro"/>
              </w:rPr>
              <w:t>Since we</w:t>
            </w:r>
            <w:r w:rsidR="006B274C">
              <w:rPr>
                <w:rFonts w:ascii="Avenir Next LT Pro" w:hAnsi="Avenir Next LT Pro"/>
              </w:rPr>
              <w:t xml:space="preserve"> are</w:t>
            </w:r>
            <w:r w:rsidRPr="00523324">
              <w:rPr>
                <w:rFonts w:ascii="Avenir Next LT Pro" w:hAnsi="Avenir Next LT Pro"/>
              </w:rPr>
              <w:t xml:space="preserve"> highlighting textbooks in this issue, here are some helpful details to include in your syllabus:</w:t>
            </w:r>
            <w:r w:rsidR="0048381D" w:rsidRPr="00F81C5D">
              <w:rPr>
                <w:rFonts w:ascii="Avenir Next LT Pro" w:hAnsi="Avenir Next LT Pro"/>
              </w:rPr>
              <w:t xml:space="preserve"> </w:t>
            </w:r>
          </w:p>
          <w:p w14:paraId="19CCD9FB" w14:textId="77777777" w:rsidR="0048381D" w:rsidRPr="00F81C5D" w:rsidRDefault="0048381D" w:rsidP="00687723">
            <w:pPr>
              <w:rPr>
                <w:rFonts w:ascii="Avenir Next LT Pro" w:hAnsi="Avenir Next LT Pro"/>
              </w:rPr>
            </w:pPr>
          </w:p>
          <w:p w14:paraId="7844A47C" w14:textId="16BBF395" w:rsidR="0048381D" w:rsidRPr="00F81C5D" w:rsidRDefault="0048381D" w:rsidP="0048381D">
            <w:pPr>
              <w:jc w:val="center"/>
              <w:rPr>
                <w:rFonts w:ascii="Avenir Next LT Pro" w:hAnsi="Avenir Next LT Pro"/>
              </w:rPr>
            </w:pPr>
            <w:r w:rsidRPr="00F81C5D">
              <w:rPr>
                <w:rFonts w:ascii="Avenir Next LT Pro" w:hAnsi="Avenir Next LT Pro"/>
              </w:rPr>
              <w:t>Title</w:t>
            </w:r>
          </w:p>
          <w:p w14:paraId="153EE6B2" w14:textId="179B512F" w:rsidR="0048381D" w:rsidRPr="00F81C5D" w:rsidRDefault="0048381D" w:rsidP="0048381D">
            <w:pPr>
              <w:jc w:val="center"/>
              <w:rPr>
                <w:rFonts w:ascii="Avenir Next LT Pro" w:hAnsi="Avenir Next LT Pro"/>
              </w:rPr>
            </w:pPr>
            <w:r w:rsidRPr="00F81C5D">
              <w:rPr>
                <w:rFonts w:ascii="Avenir Next LT Pro" w:hAnsi="Avenir Next LT Pro"/>
              </w:rPr>
              <w:t>Author(s)</w:t>
            </w:r>
          </w:p>
          <w:p w14:paraId="01C037B8" w14:textId="584B9B68" w:rsidR="0048381D" w:rsidRPr="00F81C5D" w:rsidRDefault="0048381D" w:rsidP="0048381D">
            <w:pPr>
              <w:jc w:val="center"/>
              <w:rPr>
                <w:rFonts w:ascii="Avenir Next LT Pro" w:hAnsi="Avenir Next LT Pro"/>
              </w:rPr>
            </w:pPr>
            <w:r w:rsidRPr="00F81C5D">
              <w:rPr>
                <w:rFonts w:ascii="Avenir Next LT Pro" w:hAnsi="Avenir Next LT Pro"/>
              </w:rPr>
              <w:t>ISBN</w:t>
            </w:r>
          </w:p>
          <w:p w14:paraId="784599D8" w14:textId="22AF338C" w:rsidR="0048381D" w:rsidRPr="00F81C5D" w:rsidRDefault="0048381D" w:rsidP="0048381D">
            <w:pPr>
              <w:jc w:val="center"/>
              <w:rPr>
                <w:rFonts w:ascii="Avenir Next LT Pro" w:hAnsi="Avenir Next LT Pro"/>
              </w:rPr>
            </w:pPr>
            <w:r w:rsidRPr="00F81C5D">
              <w:rPr>
                <w:rFonts w:ascii="Avenir Next LT Pro" w:hAnsi="Avenir Next LT Pro"/>
              </w:rPr>
              <w:t>Specific edition required</w:t>
            </w:r>
          </w:p>
          <w:p w14:paraId="7EDD9C8F" w14:textId="412ABDE3" w:rsidR="0048381D" w:rsidRPr="00F81C5D" w:rsidRDefault="0048381D" w:rsidP="0048381D">
            <w:pPr>
              <w:jc w:val="center"/>
              <w:rPr>
                <w:rFonts w:ascii="Avenir Next LT Pro" w:hAnsi="Avenir Next LT Pro"/>
              </w:rPr>
            </w:pPr>
            <w:r w:rsidRPr="00F81C5D">
              <w:rPr>
                <w:rFonts w:ascii="Avenir Next LT Pro" w:hAnsi="Avenir Next LT Pro"/>
              </w:rPr>
              <w:t>Picture of textbook</w:t>
            </w:r>
            <w:r w:rsidR="00A91411">
              <w:rPr>
                <w:rFonts w:ascii="Avenir Next LT Pro" w:hAnsi="Avenir Next LT Pro"/>
              </w:rPr>
              <w:t xml:space="preserve"> cover</w:t>
            </w:r>
          </w:p>
          <w:p w14:paraId="5DDC2213" w14:textId="77777777" w:rsidR="0048381D" w:rsidRPr="00F81C5D" w:rsidRDefault="0048381D" w:rsidP="0048381D">
            <w:pPr>
              <w:jc w:val="center"/>
              <w:rPr>
                <w:rFonts w:ascii="Avenir Next LT Pro" w:hAnsi="Avenir Next LT Pro"/>
              </w:rPr>
            </w:pPr>
          </w:p>
          <w:p w14:paraId="0BD8C8FE" w14:textId="72289FA8" w:rsidR="00F04F56" w:rsidRPr="0051013A" w:rsidRDefault="0048381D" w:rsidP="00B902BB">
            <w:pPr>
              <w:rPr>
                <w:rFonts w:ascii="Avenir Next LT Pro" w:hAnsi="Avenir Next LT Pro"/>
              </w:rPr>
            </w:pPr>
            <w:r w:rsidRPr="00523324">
              <w:rPr>
                <w:rFonts w:ascii="Avenir Next LT Pro" w:hAnsi="Avenir Next LT Pro"/>
                <w:b/>
                <w:bCs/>
              </w:rPr>
              <w:t>Important!</w:t>
            </w:r>
            <w:r w:rsidRPr="00F81C5D">
              <w:rPr>
                <w:rFonts w:ascii="Avenir Next LT Pro" w:hAnsi="Avenir Next LT Pro"/>
              </w:rPr>
              <w:t xml:space="preserve"> </w:t>
            </w:r>
            <w:r w:rsidR="00523324">
              <w:rPr>
                <w:rFonts w:ascii="Avenir Next LT Pro" w:hAnsi="Avenir Next LT Pro"/>
              </w:rPr>
              <w:t>Some</w:t>
            </w:r>
            <w:r w:rsidR="00523324" w:rsidRPr="00523324">
              <w:rPr>
                <w:rFonts w:ascii="Avenir Next LT Pro" w:hAnsi="Avenir Next LT Pro"/>
              </w:rPr>
              <w:t xml:space="preserve"> departments require a standardized syllabus format. We recommend checking with your unit administrator to see if there</w:t>
            </w:r>
            <w:r w:rsidR="006B274C">
              <w:rPr>
                <w:rFonts w:ascii="Avenir Next LT Pro" w:hAnsi="Avenir Next LT Pro"/>
              </w:rPr>
              <w:t xml:space="preserve"> is</w:t>
            </w:r>
            <w:r w:rsidR="00523324" w:rsidRPr="00523324">
              <w:rPr>
                <w:rFonts w:ascii="Avenir Next LT Pro" w:hAnsi="Avenir Next LT Pro"/>
              </w:rPr>
              <w:t xml:space="preserve"> a template you should be using</w:t>
            </w:r>
          </w:p>
        </w:tc>
      </w:tr>
      <w:tr w:rsidR="00FF0325" w:rsidRPr="0051013A" w14:paraId="7984A50B" w14:textId="77777777" w:rsidTr="008D05CF">
        <w:trPr>
          <w:trHeight w:val="300"/>
        </w:trPr>
        <w:tc>
          <w:tcPr>
            <w:tcW w:w="5805" w:type="dxa"/>
            <w:gridSpan w:val="3"/>
            <w:tcBorders>
              <w:bottom w:val="single" w:sz="4" w:space="0" w:color="auto"/>
            </w:tcBorders>
            <w:vAlign w:val="center"/>
          </w:tcPr>
          <w:p w14:paraId="4B225356" w14:textId="0C4CA035" w:rsidR="00F04F56" w:rsidRPr="0051013A" w:rsidRDefault="00F04F56" w:rsidP="00031EFF">
            <w:pPr>
              <w:spacing w:line="480" w:lineRule="auto"/>
              <w:rPr>
                <w:rFonts w:ascii="Avenir Next LT Pro" w:hAnsi="Avenir Next LT Pro"/>
              </w:rPr>
            </w:pPr>
          </w:p>
        </w:tc>
        <w:tc>
          <w:tcPr>
            <w:tcW w:w="3555" w:type="dxa"/>
            <w:gridSpan w:val="2"/>
            <w:tcBorders>
              <w:bottom w:val="single" w:sz="4" w:space="0" w:color="auto"/>
            </w:tcBorders>
            <w:vAlign w:val="center"/>
          </w:tcPr>
          <w:p w14:paraId="1CEADF49" w14:textId="2E7DD9C1" w:rsidR="000648DA" w:rsidRPr="0051013A" w:rsidRDefault="000648DA" w:rsidP="000648DA">
            <w:pPr>
              <w:spacing w:line="480" w:lineRule="auto"/>
              <w:jc w:val="center"/>
              <w:rPr>
                <w:rFonts w:ascii="Avenir Next LT Pro" w:hAnsi="Avenir Next LT Pro"/>
              </w:rPr>
            </w:pPr>
          </w:p>
        </w:tc>
      </w:tr>
      <w:tr w:rsidR="000648DA" w:rsidRPr="0051013A" w14:paraId="1A325A10" w14:textId="77777777" w:rsidTr="008D05CF">
        <w:trPr>
          <w:trHeight w:val="300"/>
        </w:trPr>
        <w:tc>
          <w:tcPr>
            <w:tcW w:w="9360" w:type="dxa"/>
            <w:gridSpan w:val="5"/>
          </w:tcPr>
          <w:p w14:paraId="782763F3" w14:textId="4DD51C26" w:rsidR="000648DA" w:rsidRPr="0051013A" w:rsidRDefault="000648DA" w:rsidP="000648DA">
            <w:pPr>
              <w:rPr>
                <w:rStyle w:val="eop"/>
                <w:rFonts w:ascii="Avenir Next LT Pro" w:eastAsiaTheme="majorEastAsia" w:hAnsi="Avenir Next LT Pro" w:cs="Segoe UI"/>
                <w:color w:val="000000"/>
              </w:rPr>
            </w:pPr>
          </w:p>
        </w:tc>
      </w:tr>
      <w:tr w:rsidR="000648DA" w:rsidRPr="0051013A" w14:paraId="702CC99F" w14:textId="77777777" w:rsidTr="008D05CF">
        <w:trPr>
          <w:trHeight w:val="300"/>
        </w:trPr>
        <w:tc>
          <w:tcPr>
            <w:tcW w:w="9360" w:type="dxa"/>
            <w:gridSpan w:val="5"/>
          </w:tcPr>
          <w:p w14:paraId="0C45E347" w14:textId="4D85379C" w:rsidR="00A92411" w:rsidRPr="0051013A" w:rsidRDefault="00A92411" w:rsidP="000648DA">
            <w:pPr>
              <w:rPr>
                <w:rStyle w:val="eop"/>
                <w:rFonts w:ascii="Avenir Next LT Pro" w:eastAsiaTheme="majorEastAsia" w:hAnsi="Avenir Next LT Pro" w:cs="Segoe UI"/>
                <w:color w:val="000000"/>
              </w:rPr>
            </w:pPr>
          </w:p>
        </w:tc>
      </w:tr>
      <w:tr w:rsidR="00FF0325" w:rsidRPr="0051013A" w14:paraId="7A96BE60" w14:textId="77777777" w:rsidTr="008D05CF">
        <w:trPr>
          <w:trHeight w:val="300"/>
        </w:trPr>
        <w:tc>
          <w:tcPr>
            <w:tcW w:w="1953" w:type="dxa"/>
          </w:tcPr>
          <w:p w14:paraId="52B7A6FB" w14:textId="17BB46EE" w:rsidR="0081646B" w:rsidRPr="0051013A" w:rsidRDefault="002C0A76" w:rsidP="0081646B">
            <w:pPr>
              <w:ind w:right="210"/>
              <w:rPr>
                <w:rFonts w:ascii="Avenir Next LT Pro" w:eastAsiaTheme="majorEastAsia" w:hAnsi="Avenir Next LT Pro" w:cs="Segoe UI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069CC44C" wp14:editId="08346BF7">
                  <wp:extent cx="971550" cy="971550"/>
                  <wp:effectExtent l="0" t="0" r="0" b="0"/>
                  <wp:docPr id="2055792665" name="Picture 20557926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38BFF4" w14:textId="663C4A41" w:rsidR="00031EFF" w:rsidRPr="0051013A" w:rsidRDefault="00031EFF" w:rsidP="00031EFF">
            <w:pPr>
              <w:ind w:right="210"/>
              <w:rPr>
                <w:rStyle w:val="eop"/>
                <w:rFonts w:ascii="Avenir Next LT Pro" w:eastAsiaTheme="majorEastAsia" w:hAnsi="Avenir Next LT Pro" w:cs="Segoe UI"/>
                <w:color w:val="000000"/>
              </w:rPr>
            </w:pPr>
          </w:p>
        </w:tc>
        <w:tc>
          <w:tcPr>
            <w:tcW w:w="7407" w:type="dxa"/>
            <w:gridSpan w:val="4"/>
          </w:tcPr>
          <w:p w14:paraId="6E058168" w14:textId="4A9C0695" w:rsidR="00031EFF" w:rsidRPr="00147CBF" w:rsidRDefault="00031EFF" w:rsidP="0051013A">
            <w:pPr>
              <w:pStyle w:val="Heading2"/>
              <w:rPr>
                <w:rFonts w:ascii="Avenir Next LT Pro" w:hAnsi="Avenir Next LT Pro"/>
                <w:b/>
                <w:bCs/>
                <w:color w:val="auto"/>
                <w:sz w:val="36"/>
                <w:szCs w:val="36"/>
              </w:rPr>
            </w:pPr>
            <w:r w:rsidRPr="00147CBF">
              <w:rPr>
                <w:rFonts w:ascii="Avenir Next LT Pro" w:hAnsi="Avenir Next LT Pro"/>
                <w:b/>
                <w:bCs/>
                <w:color w:val="auto"/>
                <w:sz w:val="36"/>
                <w:szCs w:val="36"/>
              </w:rPr>
              <w:t xml:space="preserve">Find Your </w:t>
            </w:r>
            <w:r w:rsidR="002C0A76">
              <w:rPr>
                <w:rFonts w:ascii="Avenir Next LT Pro" w:hAnsi="Avenir Next LT Pro"/>
                <w:b/>
                <w:bCs/>
                <w:color w:val="auto"/>
                <w:sz w:val="36"/>
                <w:szCs w:val="36"/>
              </w:rPr>
              <w:t>Purpose</w:t>
            </w:r>
            <w:r w:rsidRPr="00147CBF">
              <w:rPr>
                <w:rFonts w:ascii="Avenir Next LT Pro" w:hAnsi="Avenir Next LT Pro"/>
                <w:b/>
                <w:bCs/>
                <w:color w:val="auto"/>
                <w:sz w:val="36"/>
                <w:szCs w:val="36"/>
              </w:rPr>
              <w:t xml:space="preserve">: </w:t>
            </w:r>
            <w:r w:rsidR="002C0A76">
              <w:rPr>
                <w:rFonts w:ascii="Avenir Next LT Pro" w:hAnsi="Avenir Next LT Pro"/>
                <w:b/>
                <w:bCs/>
                <w:color w:val="auto"/>
                <w:sz w:val="36"/>
                <w:szCs w:val="36"/>
              </w:rPr>
              <w:t>Universal Design for Learning (UDL)</w:t>
            </w:r>
            <w:r w:rsidRPr="00147CBF">
              <w:rPr>
                <w:rFonts w:ascii="Avenir Next LT Pro" w:hAnsi="Avenir Next LT Pro"/>
                <w:b/>
                <w:bCs/>
                <w:color w:val="auto"/>
                <w:sz w:val="36"/>
                <w:szCs w:val="36"/>
              </w:rPr>
              <w:t xml:space="preserve"> </w:t>
            </w:r>
          </w:p>
          <w:p w14:paraId="64426439" w14:textId="77777777" w:rsidR="00031EFF" w:rsidRPr="00147CBF" w:rsidRDefault="00031EFF" w:rsidP="00031EFF">
            <w:pPr>
              <w:rPr>
                <w:rFonts w:ascii="Avenir Next LT Pro" w:hAnsi="Avenir Next LT Pro"/>
              </w:rPr>
            </w:pPr>
          </w:p>
          <w:p w14:paraId="70378617" w14:textId="201F4818" w:rsidR="002C0A76" w:rsidRDefault="00523324" w:rsidP="002C0A76">
            <w:pPr>
              <w:pStyle w:val="paragraph"/>
              <w:spacing w:before="0" w:beforeAutospacing="0" w:after="0" w:afterAutospacing="0"/>
              <w:textAlignment w:val="baseline"/>
              <w:rPr>
                <w:rFonts w:ascii="Avenir Next LT Pro" w:eastAsia="Avenir Next LT Pro" w:hAnsi="Avenir Next LT Pro" w:cs="Avenir Next LT Pro"/>
                <w:iCs/>
                <w:color w:val="000000" w:themeColor="text1"/>
              </w:rPr>
            </w:pPr>
            <w:hyperlink r:id="rId27" w:history="1">
              <w:r w:rsidRPr="00523324">
                <w:rPr>
                  <w:rStyle w:val="Hyperlink"/>
                  <w:rFonts w:ascii="Avenir Next LT Pro" w:eastAsia="Avenir Next LT Pro" w:hAnsi="Avenir Next LT Pro" w:cs="Avenir Next LT Pro"/>
                  <w:iCs/>
                </w:rPr>
                <w:t>Universal Design for Learning (UDL)</w:t>
              </w:r>
            </w:hyperlink>
            <w:r w:rsidR="002C0A76" w:rsidRPr="00523324">
              <w:rPr>
                <w:rStyle w:val="normaltextrun"/>
                <w:rFonts w:ascii="Avenir Next LT Pro" w:eastAsia="Avenir Next LT Pro" w:hAnsi="Avenir Next LT Pro" w:cs="Avenir Next LT Pro"/>
                <w:iCs/>
                <w:color w:val="000000" w:themeColor="text1"/>
              </w:rPr>
              <w:t xml:space="preserve"> </w:t>
            </w:r>
            <w:r w:rsidRPr="00523324">
              <w:rPr>
                <w:rStyle w:val="normaltextrun"/>
                <w:rFonts w:ascii="Avenir Next LT Pro" w:eastAsia="Avenir Next LT Pro" w:hAnsi="Avenir Next LT Pro" w:cs="Avenir Next LT Pro"/>
                <w:iCs/>
                <w:color w:val="000000" w:themeColor="text1"/>
              </w:rPr>
              <w:t xml:space="preserve">is an approach </w:t>
            </w:r>
            <w:r w:rsidRPr="00523324">
              <w:rPr>
                <w:rFonts w:ascii="Avenir Next LT Pro" w:eastAsia="Avenir Next LT Pro" w:hAnsi="Avenir Next LT Pro" w:cs="Avenir Next LT Pro"/>
                <w:iCs/>
                <w:color w:val="000000" w:themeColor="text1"/>
              </w:rPr>
              <w:t xml:space="preserve">that meets students where they are, embracing the variability that comes with every classroom. In the video below, Justin Littlefield shares how </w:t>
            </w:r>
            <w:r w:rsidRPr="00523324">
              <w:rPr>
                <w:rFonts w:ascii="Avenir Next LT Pro" w:eastAsia="Avenir Next LT Pro" w:hAnsi="Avenir Next LT Pro" w:cs="Avenir Next LT Pro"/>
                <w:iCs/>
                <w:color w:val="000000" w:themeColor="text1"/>
              </w:rPr>
              <w:lastRenderedPageBreak/>
              <w:t>to plan engaging learning experiences that help all students grow and succeed</w:t>
            </w:r>
            <w:r>
              <w:rPr>
                <w:rFonts w:ascii="Avenir Next LT Pro" w:eastAsia="Avenir Next LT Pro" w:hAnsi="Avenir Next LT Pro" w:cs="Avenir Next LT Pro"/>
                <w:iCs/>
                <w:color w:val="000000" w:themeColor="text1"/>
              </w:rPr>
              <w:t>.</w:t>
            </w:r>
          </w:p>
          <w:p w14:paraId="66D992FC" w14:textId="77777777" w:rsidR="00523324" w:rsidRPr="00523324" w:rsidRDefault="00523324" w:rsidP="002C0A7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venir Next LT Pro" w:eastAsia="Avenir Next LT Pro" w:hAnsi="Avenir Next LT Pro" w:cs="Avenir Next LT Pro"/>
                <w:iCs/>
                <w:color w:val="000000" w:themeColor="text1"/>
              </w:rPr>
            </w:pPr>
          </w:p>
          <w:p w14:paraId="1D20182B" w14:textId="5B22E211" w:rsidR="002C0A76" w:rsidRPr="00523324" w:rsidRDefault="002C0A76" w:rsidP="002C0A7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venir Next LT Pro" w:eastAsia="Avenir Next LT Pro" w:hAnsi="Avenir Next LT Pro" w:cs="Avenir Next LT Pro"/>
                <w:iCs/>
                <w:color w:val="000000" w:themeColor="text1"/>
              </w:rPr>
            </w:pPr>
            <w:r w:rsidRPr="00523324">
              <w:rPr>
                <w:rStyle w:val="normaltextrun"/>
                <w:rFonts w:ascii="Avenir Next LT Pro" w:eastAsia="Avenir Next LT Pro" w:hAnsi="Avenir Next LT Pro" w:cs="Avenir Next LT Pro"/>
                <w:iCs/>
                <w:color w:val="000000" w:themeColor="text1"/>
              </w:rPr>
              <w:t>UDL is guided by three principles</w:t>
            </w:r>
            <w:r w:rsidR="00523324" w:rsidRPr="00523324">
              <w:rPr>
                <w:rStyle w:val="normaltextrun"/>
                <w:rFonts w:ascii="Avenir Next LT Pro" w:eastAsia="Avenir Next LT Pro" w:hAnsi="Avenir Next LT Pro" w:cs="Avenir Next LT Pro"/>
                <w:iCs/>
                <w:color w:val="000000" w:themeColor="text1"/>
              </w:rPr>
              <w:t xml:space="preserve"> </w:t>
            </w:r>
            <w:r w:rsidR="00523324">
              <w:rPr>
                <w:rStyle w:val="normaltextrun"/>
                <w:rFonts w:ascii="Avenir Next LT Pro" w:eastAsia="Avenir Next LT Pro" w:hAnsi="Avenir Next LT Pro" w:cs="Avenir Next LT Pro"/>
                <w:iCs/>
                <w:color w:val="000000" w:themeColor="text1"/>
              </w:rPr>
              <w:t>that</w:t>
            </w:r>
            <w:r w:rsidR="00523324" w:rsidRPr="00523324">
              <w:rPr>
                <w:rStyle w:val="normaltextrun"/>
                <w:rFonts w:ascii="Avenir Next LT Pro" w:eastAsia="Avenir Next LT Pro" w:hAnsi="Avenir Next LT Pro" w:cs="Avenir Next LT Pro"/>
                <w:iCs/>
                <w:color w:val="000000" w:themeColor="text1"/>
              </w:rPr>
              <w:t xml:space="preserve"> ensure learners have access to multiple means of</w:t>
            </w:r>
            <w:r w:rsidR="000A3B2F">
              <w:rPr>
                <w:rStyle w:val="normaltextrun"/>
                <w:rFonts w:ascii="Avenir Next LT Pro" w:eastAsia="Avenir Next LT Pro" w:hAnsi="Avenir Next LT Pro" w:cs="Avenir Next LT Pro"/>
                <w:iCs/>
                <w:color w:val="000000" w:themeColor="text1"/>
              </w:rPr>
              <w:t xml:space="preserve"> </w:t>
            </w:r>
            <w:r w:rsidR="000A3B2F" w:rsidRPr="000A3B2F">
              <w:rPr>
                <w:rStyle w:val="normaltextrun"/>
                <w:rFonts w:ascii="Avenir Next LT Pro" w:eastAsia="Avenir Next LT Pro" w:hAnsi="Avenir Next LT Pro" w:cs="Avenir Next LT Pro"/>
                <w:iCs/>
                <w:color w:val="000000" w:themeColor="text1"/>
              </w:rPr>
              <w:t>engagement</w:t>
            </w:r>
            <w:r w:rsidRPr="00523324">
              <w:rPr>
                <w:rStyle w:val="normaltextrun"/>
                <w:rFonts w:ascii="Avenir Next LT Pro" w:eastAsia="Avenir Next LT Pro" w:hAnsi="Avenir Next LT Pro" w:cs="Avenir Next LT Pro"/>
                <w:iCs/>
                <w:color w:val="000000" w:themeColor="text1"/>
              </w:rPr>
              <w:t>:</w:t>
            </w:r>
          </w:p>
          <w:p w14:paraId="734BEE2D" w14:textId="00B662DA" w:rsidR="002C0A76" w:rsidRPr="00523324" w:rsidRDefault="00523324" w:rsidP="00523324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venir Next LT Pro" w:eastAsia="Avenir Next LT Pro" w:hAnsi="Avenir Next LT Pro" w:cs="Avenir Next LT Pro"/>
                <w:b/>
                <w:bCs/>
                <w:iCs/>
                <w:color w:val="000000" w:themeColor="text1"/>
              </w:rPr>
            </w:pPr>
            <w:r w:rsidRPr="00523324">
              <w:rPr>
                <w:rStyle w:val="normaltextrun"/>
                <w:rFonts w:ascii="Avenir Next LT Pro" w:eastAsia="Avenir Next LT Pro" w:hAnsi="Avenir Next LT Pro" w:cs="Avenir Next LT Pro"/>
                <w:iCs/>
                <w:color w:val="000000" w:themeColor="text1"/>
              </w:rPr>
              <w:t xml:space="preserve">Gaining and maintaining learner </w:t>
            </w:r>
            <w:r w:rsidRPr="00523324">
              <w:rPr>
                <w:rStyle w:val="normaltextrun"/>
                <w:rFonts w:ascii="Avenir Next LT Pro" w:eastAsia="Avenir Next LT Pro" w:hAnsi="Avenir Next LT Pro" w:cs="Avenir Next LT Pro"/>
                <w:b/>
                <w:bCs/>
                <w:iCs/>
                <w:color w:val="000000" w:themeColor="text1"/>
              </w:rPr>
              <w:t>e</w:t>
            </w:r>
            <w:r w:rsidR="002C0A76" w:rsidRPr="00523324">
              <w:rPr>
                <w:rStyle w:val="normaltextrun"/>
                <w:rFonts w:ascii="Avenir Next LT Pro" w:eastAsia="Avenir Next LT Pro" w:hAnsi="Avenir Next LT Pro" w:cs="Avenir Next LT Pro"/>
                <w:b/>
                <w:bCs/>
                <w:iCs/>
                <w:color w:val="000000" w:themeColor="text1"/>
              </w:rPr>
              <w:t>ngagement</w:t>
            </w:r>
          </w:p>
          <w:p w14:paraId="42FD3C45" w14:textId="54A0E501" w:rsidR="002C0A76" w:rsidRPr="00523324" w:rsidRDefault="00523324" w:rsidP="00523324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venir Next LT Pro" w:eastAsia="Avenir Next LT Pro" w:hAnsi="Avenir Next LT Pro" w:cs="Avenir Next LT Pro"/>
                <w:iCs/>
                <w:color w:val="000000" w:themeColor="text1"/>
              </w:rPr>
            </w:pPr>
            <w:r w:rsidRPr="00523324">
              <w:rPr>
                <w:rStyle w:val="normaltextrun"/>
                <w:rFonts w:ascii="Avenir Next LT Pro" w:eastAsia="Avenir Next LT Pro" w:hAnsi="Avenir Next LT Pro" w:cs="Avenir Next LT Pro"/>
                <w:b/>
                <w:bCs/>
                <w:iCs/>
                <w:color w:val="000000" w:themeColor="text1"/>
              </w:rPr>
              <w:t>Representing</w:t>
            </w:r>
            <w:r w:rsidRPr="00523324">
              <w:rPr>
                <w:rStyle w:val="normaltextrun"/>
                <w:rFonts w:ascii="Avenir Next LT Pro" w:eastAsia="Avenir Next LT Pro" w:hAnsi="Avenir Next LT Pro" w:cs="Avenir Next LT Pro"/>
                <w:iCs/>
                <w:color w:val="000000" w:themeColor="text1"/>
              </w:rPr>
              <w:t xml:space="preserve"> information and portraying knowledge</w:t>
            </w:r>
            <w:r w:rsidR="002C0A76" w:rsidRPr="00523324">
              <w:rPr>
                <w:rStyle w:val="normaltextrun"/>
                <w:rFonts w:ascii="Avenir Next LT Pro" w:eastAsia="Avenir Next LT Pro" w:hAnsi="Avenir Next LT Pro" w:cs="Avenir Next LT Pro"/>
                <w:iCs/>
                <w:color w:val="000000" w:themeColor="text1"/>
              </w:rPr>
              <w:t xml:space="preserve"> </w:t>
            </w:r>
          </w:p>
          <w:p w14:paraId="4E9B5E24" w14:textId="765F7B12" w:rsidR="00523324" w:rsidRPr="00523324" w:rsidRDefault="00523324" w:rsidP="00523324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venir Next LT Pro" w:eastAsia="Times New Roman" w:hAnsi="Avenir Next LT Pro" w:cs="Times New Roman"/>
                <w:color w:val="212529"/>
                <w:lang w:eastAsia="en-US"/>
              </w:rPr>
            </w:pPr>
            <w:r w:rsidRPr="00523324">
              <w:rPr>
                <w:rFonts w:ascii="Avenir Next LT Pro" w:eastAsia="Times New Roman" w:hAnsi="Avenir Next LT Pro" w:cs="Times New Roman"/>
                <w:color w:val="212529"/>
                <w:lang w:eastAsia="en-US"/>
              </w:rPr>
              <w:t>Optimizing physical </w:t>
            </w:r>
            <w:r w:rsidRPr="00523324">
              <w:rPr>
                <w:rFonts w:ascii="Avenir Next LT Pro" w:eastAsia="Times New Roman" w:hAnsi="Avenir Next LT Pro" w:cs="Times New Roman"/>
                <w:b/>
                <w:bCs/>
                <w:color w:val="212529"/>
                <w:lang w:eastAsia="en-US"/>
              </w:rPr>
              <w:t>action and expression</w:t>
            </w:r>
            <w:r w:rsidRPr="00523324">
              <w:rPr>
                <w:rFonts w:ascii="Avenir Next LT Pro" w:eastAsia="Times New Roman" w:hAnsi="Avenir Next LT Pro" w:cs="Times New Roman"/>
                <w:color w:val="212529"/>
                <w:lang w:eastAsia="en-US"/>
              </w:rPr>
              <w:t> options</w:t>
            </w:r>
          </w:p>
          <w:p w14:paraId="17C4BD2A" w14:textId="35D492F4" w:rsidR="005759BA" w:rsidRPr="00523324" w:rsidRDefault="00523324" w:rsidP="002C0A76">
            <w:pPr>
              <w:rPr>
                <w:rFonts w:ascii="Avenir Next LT Pro" w:hAnsi="Avenir Next LT Pro"/>
              </w:rPr>
            </w:pPr>
            <w:r w:rsidRPr="00523324">
              <w:rPr>
                <w:rStyle w:val="normaltextrun"/>
                <w:rFonts w:ascii="Avenir Next LT Pro" w:eastAsia="Avenir Next LT Pro" w:hAnsi="Avenir Next LT Pro" w:cs="Avenir Next LT Pro"/>
                <w:iCs/>
                <w:color w:val="000000" w:themeColor="text1"/>
              </w:rPr>
              <w:t>Watch to s</w:t>
            </w:r>
            <w:r w:rsidRPr="00523324">
              <w:rPr>
                <w:rStyle w:val="normaltextrun"/>
                <w:rFonts w:ascii="Avenir Next LT Pro" w:hAnsi="Avenir Next LT Pro"/>
              </w:rPr>
              <w:t>ee how you can start weaving these principles into your courses</w:t>
            </w:r>
            <w:r w:rsidR="000A3B2F">
              <w:rPr>
                <w:rStyle w:val="normaltextrun"/>
                <w:rFonts w:ascii="Avenir Next LT Pro" w:hAnsi="Avenir Next LT Pro"/>
              </w:rPr>
              <w:t xml:space="preserve"> by clicking on the image below.</w:t>
            </w:r>
          </w:p>
          <w:p w14:paraId="12758574" w14:textId="7F8A7F95" w:rsidR="005759BA" w:rsidRDefault="005759BA" w:rsidP="005759BA">
            <w:pPr>
              <w:jc w:val="center"/>
              <w:rPr>
                <w:noProof/>
              </w:rPr>
            </w:pPr>
          </w:p>
          <w:p w14:paraId="5B68F84B" w14:textId="650A4CE8" w:rsidR="002C0A76" w:rsidRDefault="002C0A76" w:rsidP="005759BA">
            <w:pPr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eastAsia="Avenir Next LT Pro" w:hAnsi="Avenir Next LT Pro" w:cs="Avenir Next LT Pro"/>
                <w:iCs/>
                <w:noProof/>
                <w:color w:val="000000" w:themeColor="text1"/>
              </w:rPr>
              <w:drawing>
                <wp:inline distT="0" distB="0" distL="0" distR="0" wp14:anchorId="57353D31" wp14:editId="307963A2">
                  <wp:extent cx="4572000" cy="3429000"/>
                  <wp:effectExtent l="0" t="0" r="0" b="0"/>
                  <wp:docPr id="21" name="Video 21" descr="Food for Thought - Introduction to UDL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Video 21" descr="Food for Thought - Introduction to UDL">
                            <a:hlinkClick r:id="rId28"/>
                          </pic:cNvPr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C809E66F-F1BF-436E-b5F7-EEA9579F0CBA}">
                                <wp15:webVideoPr xmlns:wp15="http://schemas.microsoft.com/office/word/2012/wordprocessingDrawing" embeddedHtml="&lt;iframe width=&quot;200&quot; height=&quot;113&quot; src=&quot;https://www.youtube.com/embed/cjDDUtCk6RY?feature=oembed&quot; frameborder=&quot;0&quot; allow=&quot;accelerometer; autoplay; clipboard-write; encrypted-media; gyroscope; picture-in-picture; web-share&quot; referrerpolicy=&quot;strict-origin-when-cross-origin&quot; allowfullscreen=&quot;&quot; title=&quot;Food for Thought - Introduction to UDL&quot; sandbox=&quot;allow-scripts allow-same-origin allow-popups&quot;&gt;&lt;/iframe&gt;" h="113" w="20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42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B8CCD5" w14:textId="51E0F032" w:rsidR="00AE25C4" w:rsidRPr="00147CBF" w:rsidRDefault="00AE25C4" w:rsidP="00031EFF">
            <w:pPr>
              <w:rPr>
                <w:rStyle w:val="eop"/>
                <w:rFonts w:ascii="Avenir Next LT Pro" w:hAnsi="Avenir Next LT Pro"/>
                <w:highlight w:val="yellow"/>
              </w:rPr>
            </w:pPr>
          </w:p>
        </w:tc>
      </w:tr>
      <w:tr w:rsidR="00FF0325" w14:paraId="65329F37" w14:textId="77777777" w:rsidTr="008D05CF">
        <w:trPr>
          <w:gridAfter w:val="1"/>
          <w:wAfter w:w="1722" w:type="dxa"/>
          <w:trHeight w:val="300"/>
        </w:trPr>
        <w:tc>
          <w:tcPr>
            <w:tcW w:w="3905" w:type="dxa"/>
            <w:gridSpan w:val="2"/>
            <w:vAlign w:val="center"/>
          </w:tcPr>
          <w:p w14:paraId="0118214F" w14:textId="5C30DB03" w:rsidR="0006395C" w:rsidRPr="009835B4" w:rsidRDefault="0006395C" w:rsidP="00A40931">
            <w:pPr>
              <w:rPr>
                <w:rFonts w:ascii="Avenir Next LT Pro" w:eastAsia="Avenir Next LT Pro" w:hAnsi="Avenir Next LT Pro" w:cs="Avenir Next LT Pro"/>
              </w:rPr>
            </w:pPr>
          </w:p>
        </w:tc>
        <w:tc>
          <w:tcPr>
            <w:tcW w:w="3733" w:type="dxa"/>
            <w:gridSpan w:val="2"/>
            <w:vAlign w:val="center"/>
          </w:tcPr>
          <w:p w14:paraId="15C2974A" w14:textId="20C30131" w:rsidR="0006395C" w:rsidRPr="009835B4" w:rsidRDefault="0006395C" w:rsidP="00A40931">
            <w:pPr>
              <w:rPr>
                <w:rFonts w:ascii="Avenir Next LT Pro" w:eastAsia="Avenir Next LT Pro" w:hAnsi="Avenir Next LT Pro" w:cs="Avenir Next LT Pro"/>
              </w:rPr>
            </w:pPr>
          </w:p>
        </w:tc>
      </w:tr>
      <w:tr w:rsidR="0006395C" w:rsidRPr="0051013A" w14:paraId="0C657042" w14:textId="77777777" w:rsidTr="008D05CF">
        <w:trPr>
          <w:trHeight w:val="300"/>
        </w:trPr>
        <w:tc>
          <w:tcPr>
            <w:tcW w:w="9360" w:type="dxa"/>
            <w:gridSpan w:val="5"/>
            <w:shd w:val="clear" w:color="auto" w:fill="582C83"/>
            <w:vAlign w:val="center"/>
          </w:tcPr>
          <w:p w14:paraId="77F4FB9B" w14:textId="77777777" w:rsidR="0006395C" w:rsidRPr="0051013A" w:rsidRDefault="0006395C" w:rsidP="0006395C">
            <w:pPr>
              <w:jc w:val="center"/>
              <w:rPr>
                <w:rFonts w:ascii="Avenir Next LT Pro" w:eastAsia="Avenir Next LT Pro" w:hAnsi="Avenir Next LT Pro" w:cs="Avenir Next LT Pro"/>
                <w:noProof/>
              </w:rPr>
            </w:pPr>
          </w:p>
        </w:tc>
      </w:tr>
      <w:tr w:rsidR="0006395C" w:rsidRPr="0051013A" w14:paraId="5CC1E715" w14:textId="77777777" w:rsidTr="008D05CF">
        <w:trPr>
          <w:trHeight w:val="300"/>
        </w:trPr>
        <w:tc>
          <w:tcPr>
            <w:tcW w:w="9360" w:type="dxa"/>
            <w:gridSpan w:val="5"/>
            <w:vAlign w:val="center"/>
          </w:tcPr>
          <w:p w14:paraId="34985DBF" w14:textId="77777777" w:rsidR="0006395C" w:rsidRDefault="0006395C" w:rsidP="0006395C">
            <w:pPr>
              <w:rPr>
                <w:rFonts w:ascii="Avenir Next LT Pro" w:eastAsia="Avenir Next LT Pro" w:hAnsi="Avenir Next LT Pro" w:cs="Avenir Next LT Pro"/>
              </w:rPr>
            </w:pPr>
          </w:p>
          <w:p w14:paraId="60AF99FC" w14:textId="16F448C5" w:rsidR="0006395C" w:rsidRPr="0051013A" w:rsidRDefault="0006395C" w:rsidP="0006395C">
            <w:pPr>
              <w:rPr>
                <w:rFonts w:ascii="Avenir Next LT Pro" w:eastAsia="Avenir Next LT Pro" w:hAnsi="Avenir Next LT Pro" w:cs="Avenir Next LT Pro"/>
              </w:rPr>
            </w:pPr>
            <w:r w:rsidRPr="0051013A">
              <w:rPr>
                <w:rFonts w:ascii="Avenir Next LT Pro" w:eastAsia="Avenir Next LT Pro" w:hAnsi="Avenir Next LT Pro" w:cs="Avenir Next LT Pro"/>
              </w:rPr>
              <w:t>Directions to websites in this newsletter:</w:t>
            </w:r>
          </w:p>
          <w:p w14:paraId="026AAD62" w14:textId="21C4F4F2" w:rsidR="008D05CF" w:rsidRPr="000A3B2F" w:rsidRDefault="008D05CF" w:rsidP="00147CBF">
            <w:pPr>
              <w:numPr>
                <w:ilvl w:val="0"/>
                <w:numId w:val="1"/>
              </w:numPr>
              <w:rPr>
                <w:rStyle w:val="Hyperlink"/>
              </w:rPr>
            </w:pPr>
            <w:hyperlink r:id="rId30" w:history="1">
              <w:r w:rsidRPr="008D05CF">
                <w:rPr>
                  <w:rStyle w:val="Hyperlink"/>
                  <w:rFonts w:ascii="Avenir Next LT Pro" w:eastAsia="Avenir Next LT Pro" w:hAnsi="Avenir Next LT Pro" w:cs="Avenir Next LT Pro"/>
                </w:rPr>
                <w:t>U</w:t>
              </w:r>
              <w:r w:rsidRPr="000A3B2F">
                <w:rPr>
                  <w:rStyle w:val="Hyperlink"/>
                  <w:rFonts w:ascii="Avenir Next LT Pro" w:eastAsia="Avenir Next LT Pro" w:hAnsi="Avenir Next LT Pro" w:cs="Avenir Next LT Pro"/>
                </w:rPr>
                <w:t>niversity Writing Program</w:t>
              </w:r>
            </w:hyperlink>
          </w:p>
          <w:p w14:paraId="5F4BA8E2" w14:textId="157772C3" w:rsidR="008D05CF" w:rsidRPr="000A3B2F" w:rsidRDefault="008D05CF" w:rsidP="00147CBF">
            <w:pPr>
              <w:numPr>
                <w:ilvl w:val="0"/>
                <w:numId w:val="1"/>
              </w:numPr>
              <w:rPr>
                <w:rStyle w:val="Hyperlink"/>
              </w:rPr>
            </w:pPr>
            <w:hyperlink r:id="rId31" w:history="1">
              <w:r w:rsidRPr="008D05CF">
                <w:rPr>
                  <w:rStyle w:val="Hyperlink"/>
                  <w:rFonts w:ascii="Avenir Next LT Pro" w:eastAsia="Avenir Next LT Pro" w:hAnsi="Avenir Next LT Pro" w:cs="Avenir Next LT Pro"/>
                </w:rPr>
                <w:t>Writing Across the Curriculum</w:t>
              </w:r>
            </w:hyperlink>
            <w:r w:rsidRPr="000A3B2F">
              <w:rPr>
                <w:rStyle w:val="Hyperlink"/>
              </w:rPr>
              <w:t xml:space="preserve"> </w:t>
            </w:r>
          </w:p>
          <w:p w14:paraId="490A85B2" w14:textId="028D9E4B" w:rsidR="00A40931" w:rsidRPr="000A3B2F" w:rsidRDefault="006B2FC3" w:rsidP="00147CBF">
            <w:pPr>
              <w:numPr>
                <w:ilvl w:val="0"/>
                <w:numId w:val="1"/>
              </w:numPr>
              <w:rPr>
                <w:rStyle w:val="Hyperlink"/>
              </w:rPr>
            </w:pPr>
            <w:hyperlink r:id="rId32" w:history="1">
              <w:r w:rsidRPr="000A3B2F">
                <w:rPr>
                  <w:rStyle w:val="Hyperlink"/>
                  <w:rFonts w:ascii="Avenir Next LT Pro" w:eastAsia="Avenir Next LT Pro" w:hAnsi="Avenir Next LT Pro" w:cs="Avenir Next LT Pro"/>
                </w:rPr>
                <w:t>Academic Calendar</w:t>
              </w:r>
            </w:hyperlink>
          </w:p>
          <w:p w14:paraId="5661D6F8" w14:textId="6062BAFB" w:rsidR="00F04F56" w:rsidRPr="000A3B2F" w:rsidRDefault="00F04F56" w:rsidP="00147CBF">
            <w:pPr>
              <w:numPr>
                <w:ilvl w:val="0"/>
                <w:numId w:val="1"/>
              </w:numPr>
              <w:rPr>
                <w:rStyle w:val="Hyperlink"/>
              </w:rPr>
            </w:pPr>
            <w:hyperlink r:id="rId33" w:history="1">
              <w:r w:rsidRPr="000A3B2F">
                <w:rPr>
                  <w:rStyle w:val="Hyperlink"/>
                  <w:rFonts w:ascii="Avenir Next LT Pro" w:eastAsia="Avenir Next LT Pro" w:hAnsi="Avenir Next LT Pro" w:cs="Avenir Next LT Pro"/>
                </w:rPr>
                <w:t>ECU Bookstore (Dowdy Student Stores)</w:t>
              </w:r>
            </w:hyperlink>
          </w:p>
          <w:p w14:paraId="3EB4DA5B" w14:textId="64C9D22B" w:rsidR="00F04F56" w:rsidRDefault="002C0A76" w:rsidP="00147CBF">
            <w:pPr>
              <w:numPr>
                <w:ilvl w:val="0"/>
                <w:numId w:val="1"/>
              </w:numPr>
              <w:rPr>
                <w:rFonts w:ascii="Avenir Next LT Pro" w:eastAsia="Avenir Next LT Pro" w:hAnsi="Avenir Next LT Pro" w:cs="Avenir Next LT Pro"/>
              </w:rPr>
            </w:pPr>
            <w:hyperlink r:id="rId34" w:history="1">
              <w:r>
                <w:rPr>
                  <w:rStyle w:val="Hyperlink"/>
                  <w:rFonts w:ascii="Avenir Next LT Pro" w:eastAsia="Avenir Next LT Pro" w:hAnsi="Avenir Next LT Pro" w:cs="Avenir Next LT Pro"/>
                </w:rPr>
                <w:t>OFE</w:t>
              </w:r>
              <w:r>
                <w:rPr>
                  <w:rStyle w:val="Hyperlink"/>
                </w:rPr>
                <w:t xml:space="preserve"> S</w:t>
              </w:r>
              <w:r w:rsidR="0048381D" w:rsidRPr="0048381D">
                <w:rPr>
                  <w:rStyle w:val="Hyperlink"/>
                  <w:rFonts w:ascii="Avenir Next LT Pro" w:eastAsia="Avenir Next LT Pro" w:hAnsi="Avenir Next LT Pro" w:cs="Avenir Next LT Pro"/>
                </w:rPr>
                <w:t>yllabus Resources</w:t>
              </w:r>
            </w:hyperlink>
            <w:r w:rsidR="0048381D">
              <w:rPr>
                <w:rFonts w:ascii="Avenir Next LT Pro" w:eastAsia="Avenir Next LT Pro" w:hAnsi="Avenir Next LT Pro" w:cs="Avenir Next LT Pro"/>
              </w:rPr>
              <w:t xml:space="preserve"> </w:t>
            </w:r>
          </w:p>
          <w:p w14:paraId="0EB4F2DA" w14:textId="77183377" w:rsidR="0048381D" w:rsidRDefault="0048381D" w:rsidP="00147CBF">
            <w:pPr>
              <w:numPr>
                <w:ilvl w:val="0"/>
                <w:numId w:val="1"/>
              </w:numPr>
              <w:rPr>
                <w:rFonts w:ascii="Avenir Next LT Pro" w:eastAsia="Avenir Next LT Pro" w:hAnsi="Avenir Next LT Pro" w:cs="Avenir Next LT Pro"/>
              </w:rPr>
            </w:pPr>
            <w:hyperlink r:id="rId35" w:history="1">
              <w:r w:rsidRPr="0048381D">
                <w:rPr>
                  <w:rStyle w:val="Hyperlink"/>
                  <w:rFonts w:ascii="Avenir Next LT Pro" w:eastAsia="Avenir Next LT Pro" w:hAnsi="Avenir Next LT Pro" w:cs="Avenir Next LT Pro"/>
                </w:rPr>
                <w:t>Faculty Manual</w:t>
              </w:r>
            </w:hyperlink>
            <w:r>
              <w:rPr>
                <w:rFonts w:ascii="Avenir Next LT Pro" w:eastAsia="Avenir Next LT Pro" w:hAnsi="Avenir Next LT Pro" w:cs="Avenir Next LT Pro"/>
              </w:rPr>
              <w:t xml:space="preserve"> </w:t>
            </w:r>
          </w:p>
          <w:p w14:paraId="045FF48D" w14:textId="640F080A" w:rsidR="002C0A76" w:rsidRPr="000A3B2F" w:rsidRDefault="002C0A76" w:rsidP="00147CBF">
            <w:pPr>
              <w:numPr>
                <w:ilvl w:val="0"/>
                <w:numId w:val="1"/>
              </w:numPr>
              <w:rPr>
                <w:rStyle w:val="Hyperlink"/>
              </w:rPr>
            </w:pPr>
            <w:hyperlink r:id="rId36" w:history="1">
              <w:r w:rsidRPr="000A3B2F">
                <w:rPr>
                  <w:rStyle w:val="Hyperlink"/>
                  <w:rFonts w:ascii="Avenir Next LT Pro" w:eastAsia="Avenir Next LT Pro" w:hAnsi="Avenir Next LT Pro" w:cs="Avenir Next LT Pro"/>
                </w:rPr>
                <w:t>Universal Design for Learning</w:t>
              </w:r>
            </w:hyperlink>
            <w:r w:rsidRPr="000A3B2F">
              <w:rPr>
                <w:rStyle w:val="Hyperlink"/>
                <w:rFonts w:ascii="Avenir Next LT Pro" w:eastAsia="Avenir Next LT Pro" w:hAnsi="Avenir Next LT Pro" w:cs="Avenir Next LT Pro"/>
              </w:rPr>
              <w:t xml:space="preserve"> </w:t>
            </w:r>
          </w:p>
          <w:p w14:paraId="4ABA6376" w14:textId="77777777" w:rsidR="00340983" w:rsidRPr="000A3B2F" w:rsidRDefault="002C0A76" w:rsidP="001159EB">
            <w:pPr>
              <w:numPr>
                <w:ilvl w:val="0"/>
                <w:numId w:val="1"/>
              </w:numPr>
              <w:rPr>
                <w:rStyle w:val="Hyperlink"/>
                <w:rFonts w:eastAsia="Avenir Next LT Pro" w:cs="Avenir Next LT Pro"/>
              </w:rPr>
            </w:pPr>
            <w:hyperlink r:id="rId37" w:history="1">
              <w:r w:rsidRPr="00340983">
                <w:rPr>
                  <w:rStyle w:val="Hyperlink"/>
                  <w:rFonts w:ascii="Avenir Next LT Pro" w:eastAsia="Avenir Next LT Pro" w:hAnsi="Avenir Next LT Pro" w:cs="Avenir Next LT Pro"/>
                </w:rPr>
                <w:t>UDL with Justin Littlefield</w:t>
              </w:r>
            </w:hyperlink>
          </w:p>
          <w:p w14:paraId="5FEB8886" w14:textId="6B4ED7D1" w:rsidR="00340983" w:rsidRPr="000A3B2F" w:rsidRDefault="00340983" w:rsidP="001159EB">
            <w:pPr>
              <w:numPr>
                <w:ilvl w:val="0"/>
                <w:numId w:val="1"/>
              </w:numPr>
              <w:rPr>
                <w:rStyle w:val="Hyperlink"/>
                <w:rFonts w:eastAsia="Avenir Next LT Pro" w:cs="Avenir Next LT Pro"/>
              </w:rPr>
            </w:pPr>
            <w:hyperlink r:id="rId38" w:history="1">
              <w:r w:rsidRPr="000A3B2F">
                <w:rPr>
                  <w:rStyle w:val="Hyperlink"/>
                  <w:rFonts w:ascii="Avenir Next LT Pro" w:eastAsia="Avenir Next LT Pro" w:hAnsi="Avenir Next LT Pro" w:cs="Avenir Next LT Pro"/>
                </w:rPr>
                <w:t>New Faculty Orientation Information Survey Link</w:t>
              </w:r>
            </w:hyperlink>
          </w:p>
          <w:p w14:paraId="1D5EE69D" w14:textId="1BF49E64" w:rsidR="00147CBF" w:rsidRPr="00147CBF" w:rsidRDefault="00147CBF" w:rsidP="0088626D">
            <w:pPr>
              <w:rPr>
                <w:rFonts w:ascii="Avenir Next LT Pro" w:eastAsia="Avenir Next LT Pro" w:hAnsi="Avenir Next LT Pro" w:cs="Avenir Next LT Pro"/>
              </w:rPr>
            </w:pPr>
          </w:p>
        </w:tc>
      </w:tr>
      <w:tr w:rsidR="0006395C" w:rsidRPr="0051013A" w14:paraId="4E43F089" w14:textId="77777777" w:rsidTr="008D05CF">
        <w:trPr>
          <w:trHeight w:val="300"/>
        </w:trPr>
        <w:tc>
          <w:tcPr>
            <w:tcW w:w="9360" w:type="dxa"/>
            <w:gridSpan w:val="5"/>
            <w:vAlign w:val="center"/>
          </w:tcPr>
          <w:p w14:paraId="4CBEC978" w14:textId="77777777" w:rsidR="0006395C" w:rsidRPr="0051013A" w:rsidRDefault="0006395C" w:rsidP="0006395C">
            <w:pPr>
              <w:rPr>
                <w:rFonts w:ascii="Avenir Next LT Pro" w:eastAsia="Avenir Next LT Pro" w:hAnsi="Avenir Next LT Pro" w:cs="Avenir Next LT Pro"/>
              </w:rPr>
            </w:pPr>
          </w:p>
        </w:tc>
      </w:tr>
      <w:tr w:rsidR="0006395C" w:rsidRPr="0051013A" w14:paraId="5C751E25" w14:textId="77777777" w:rsidTr="008D05CF">
        <w:trPr>
          <w:trHeight w:val="300"/>
        </w:trPr>
        <w:tc>
          <w:tcPr>
            <w:tcW w:w="9360" w:type="dxa"/>
            <w:gridSpan w:val="5"/>
            <w:vAlign w:val="center"/>
          </w:tcPr>
          <w:p w14:paraId="58E175E8" w14:textId="70242793" w:rsidR="0006395C" w:rsidRPr="0051013A" w:rsidRDefault="0006395C" w:rsidP="0006395C">
            <w:pPr>
              <w:rPr>
                <w:rFonts w:ascii="Avenir Next LT Pro" w:eastAsia="Avenir Next LT Pro" w:hAnsi="Avenir Next LT Pro" w:cs="Avenir Next LT Pro"/>
              </w:rPr>
            </w:pPr>
            <w:r w:rsidRPr="0051013A">
              <w:rPr>
                <w:rFonts w:ascii="Avenir Next LT Pro" w:eastAsia="Avenir Next LT Pro" w:hAnsi="Avenir Next LT Pro" w:cs="Avenir Next LT Pro"/>
              </w:rPr>
              <w:lastRenderedPageBreak/>
              <w:t>You</w:t>
            </w:r>
            <w:r w:rsidRPr="0051013A">
              <w:rPr>
                <w:rFonts w:ascii="Avenir Next LT Pro" w:hAnsi="Avenir Next LT Pro"/>
              </w:rPr>
              <w:t xml:space="preserve"> can visit the </w:t>
            </w:r>
            <w:hyperlink r:id="rId39" w:history="1">
              <w:r w:rsidRPr="0051013A">
                <w:rPr>
                  <w:rStyle w:val="Hyperlink"/>
                  <w:rFonts w:ascii="Avenir Next LT Pro" w:hAnsi="Avenir Next LT Pro"/>
                </w:rPr>
                <w:t>NFO 2025 Find Your Fit website</w:t>
              </w:r>
            </w:hyperlink>
            <w:r w:rsidRPr="0051013A">
              <w:rPr>
                <w:rFonts w:ascii="Avenir Next LT Pro" w:hAnsi="Avenir Next LT Pro"/>
              </w:rPr>
              <w:t xml:space="preserve"> to view the newsletters released each week</w:t>
            </w:r>
            <w:r>
              <w:rPr>
                <w:rFonts w:ascii="Avenir Next LT Pro" w:hAnsi="Avenir Next LT Pro"/>
              </w:rPr>
              <w:t>,</w:t>
            </w:r>
            <w:r w:rsidRPr="0051013A">
              <w:rPr>
                <w:rFonts w:ascii="Avenir Next LT Pro" w:hAnsi="Avenir Next LT Pro"/>
              </w:rPr>
              <w:t xml:space="preserve"> as well as access previously released content. </w:t>
            </w:r>
            <w:r w:rsidR="002C0A76">
              <w:rPr>
                <w:rFonts w:ascii="Avenir Next LT Pro" w:hAnsi="Avenir Next LT Pro"/>
              </w:rPr>
              <w:t xml:space="preserve">If you haven’t filled out the </w:t>
            </w:r>
            <w:hyperlink r:id="rId40" w:history="1">
              <w:r w:rsidR="002C0A76" w:rsidRPr="00340983">
                <w:rPr>
                  <w:rStyle w:val="Hyperlink"/>
                  <w:rFonts w:ascii="Avenir Next LT Pro" w:hAnsi="Avenir Next LT Pro"/>
                </w:rPr>
                <w:t>NFO 2025 Survey</w:t>
              </w:r>
            </w:hyperlink>
            <w:r w:rsidR="002C0A76">
              <w:rPr>
                <w:rFonts w:ascii="Avenir Next LT Pro" w:hAnsi="Avenir Next LT Pro"/>
              </w:rPr>
              <w:t>, please help us plan for our August gathering!</w:t>
            </w:r>
          </w:p>
        </w:tc>
      </w:tr>
      <w:tr w:rsidR="0006395C" w:rsidRPr="0051013A" w14:paraId="41F5FC5D" w14:textId="77777777" w:rsidTr="008D05CF">
        <w:trPr>
          <w:trHeight w:val="300"/>
        </w:trPr>
        <w:tc>
          <w:tcPr>
            <w:tcW w:w="9360" w:type="dxa"/>
            <w:gridSpan w:val="5"/>
            <w:vAlign w:val="center"/>
          </w:tcPr>
          <w:p w14:paraId="128CE33B" w14:textId="77777777" w:rsidR="0006395C" w:rsidRPr="0051013A" w:rsidRDefault="0006395C" w:rsidP="0006395C">
            <w:pPr>
              <w:rPr>
                <w:rFonts w:ascii="Avenir Next LT Pro" w:eastAsia="Avenir Next LT Pro" w:hAnsi="Avenir Next LT Pro" w:cs="Avenir Next LT Pro"/>
              </w:rPr>
            </w:pPr>
          </w:p>
        </w:tc>
      </w:tr>
      <w:tr w:rsidR="0006395C" w:rsidRPr="0051013A" w14:paraId="2D610169" w14:textId="77777777" w:rsidTr="008D05CF">
        <w:trPr>
          <w:trHeight w:val="300"/>
        </w:trPr>
        <w:tc>
          <w:tcPr>
            <w:tcW w:w="9360" w:type="dxa"/>
            <w:gridSpan w:val="5"/>
            <w:vAlign w:val="center"/>
          </w:tcPr>
          <w:p w14:paraId="52449DA7" w14:textId="20543551" w:rsidR="0006395C" w:rsidRPr="0051013A" w:rsidRDefault="0006395C" w:rsidP="0006395C">
            <w:pPr>
              <w:rPr>
                <w:rFonts w:ascii="Avenir Next LT Pro" w:eastAsia="Avenir Next LT Pro" w:hAnsi="Avenir Next LT Pro" w:cs="Avenir Next LT Pro"/>
              </w:rPr>
            </w:pPr>
            <w:r w:rsidRPr="0051013A">
              <w:rPr>
                <w:rFonts w:ascii="Avenir Next LT Pro" w:eastAsia="Avenir Next LT Pro" w:hAnsi="Avenir Next LT Pro" w:cs="Avenir Next LT Pro"/>
              </w:rPr>
              <w:t xml:space="preserve">Please reach out if you have any questions by replying to this email or emailing </w:t>
            </w:r>
            <w:hyperlink r:id="rId41" w:history="1">
              <w:r w:rsidRPr="0051013A">
                <w:rPr>
                  <w:rStyle w:val="Hyperlink"/>
                  <w:rFonts w:ascii="Avenir Next LT Pro" w:eastAsia="Avenir Next LT Pro" w:hAnsi="Avenir Next LT Pro" w:cs="Avenir Next LT Pro"/>
                </w:rPr>
                <w:t>ofe@ecu.edu</w:t>
              </w:r>
            </w:hyperlink>
            <w:r w:rsidRPr="0051013A">
              <w:rPr>
                <w:rFonts w:ascii="Avenir Next LT Pro" w:eastAsia="Avenir Next LT Pro" w:hAnsi="Avenir Next LT Pro" w:cs="Avenir Next LT Pro"/>
              </w:rPr>
              <w:t>. Stay tuned for next week’s newsletter!</w:t>
            </w:r>
          </w:p>
        </w:tc>
      </w:tr>
      <w:tr w:rsidR="0006395C" w:rsidRPr="0051013A" w14:paraId="66C28329" w14:textId="77777777" w:rsidTr="008D05CF">
        <w:trPr>
          <w:trHeight w:val="300"/>
        </w:trPr>
        <w:tc>
          <w:tcPr>
            <w:tcW w:w="9360" w:type="dxa"/>
            <w:gridSpan w:val="5"/>
            <w:vAlign w:val="center"/>
          </w:tcPr>
          <w:p w14:paraId="6E30F20B" w14:textId="77777777" w:rsidR="0006395C" w:rsidRPr="0051013A" w:rsidRDefault="0006395C" w:rsidP="0006395C">
            <w:pPr>
              <w:rPr>
                <w:rFonts w:ascii="Avenir Next LT Pro" w:eastAsia="Avenir Next LT Pro" w:hAnsi="Avenir Next LT Pro" w:cs="Avenir Next LT Pro"/>
              </w:rPr>
            </w:pPr>
          </w:p>
        </w:tc>
      </w:tr>
      <w:tr w:rsidR="0006395C" w:rsidRPr="0051013A" w14:paraId="40C94C51" w14:textId="77777777" w:rsidTr="000947E2">
        <w:trPr>
          <w:trHeight w:val="66"/>
        </w:trPr>
        <w:tc>
          <w:tcPr>
            <w:tcW w:w="9360" w:type="dxa"/>
            <w:gridSpan w:val="5"/>
            <w:vAlign w:val="center"/>
          </w:tcPr>
          <w:p w14:paraId="490786C0" w14:textId="21F5357A" w:rsidR="0006395C" w:rsidRPr="0051013A" w:rsidRDefault="0006395C" w:rsidP="0006395C">
            <w:pPr>
              <w:rPr>
                <w:rFonts w:ascii="Avenir Next LT Pro" w:eastAsia="Avenir Next LT Pro" w:hAnsi="Avenir Next LT Pro" w:cs="Avenir Next LT Pro"/>
              </w:rPr>
            </w:pPr>
            <w:r w:rsidRPr="0051013A">
              <w:rPr>
                <w:rFonts w:ascii="Avenir Next LT Pro" w:eastAsia="Avenir Next LT Pro" w:hAnsi="Avenir Next LT Pro" w:cs="Avenir Next LT Pro"/>
              </w:rPr>
              <w:t>-The New Faculty Orientation (NFO) 2025 Team!</w:t>
            </w:r>
          </w:p>
        </w:tc>
      </w:tr>
      <w:bookmarkEnd w:id="0"/>
      <w:bookmarkEnd w:id="1"/>
    </w:tbl>
    <w:p w14:paraId="6ECEAD1F" w14:textId="2F8EAD19" w:rsidR="005712FA" w:rsidRPr="0051013A" w:rsidRDefault="005712FA" w:rsidP="00512B08">
      <w:pPr>
        <w:spacing w:after="0"/>
        <w:rPr>
          <w:rFonts w:ascii="Avenir Next LT Pro" w:hAnsi="Avenir Next LT Pro"/>
          <w:i/>
          <w:iCs/>
        </w:rPr>
      </w:pPr>
    </w:p>
    <w:sectPr w:rsidR="005712FA" w:rsidRPr="0051013A" w:rsidSect="00461FAB">
      <w:headerReference w:type="default" r:id="rId42"/>
      <w:headerReference w:type="first" r:id="rId4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ED06E" w14:textId="77777777" w:rsidR="00CC502C" w:rsidRDefault="00500C13">
      <w:pPr>
        <w:spacing w:after="0" w:line="240" w:lineRule="auto"/>
      </w:pPr>
      <w:r>
        <w:separator/>
      </w:r>
    </w:p>
  </w:endnote>
  <w:endnote w:type="continuationSeparator" w:id="0">
    <w:p w14:paraId="4A7FCAB8" w14:textId="77777777" w:rsidR="00CC502C" w:rsidRDefault="00500C13">
      <w:pPr>
        <w:spacing w:after="0" w:line="240" w:lineRule="auto"/>
      </w:pPr>
      <w:r>
        <w:continuationSeparator/>
      </w:r>
    </w:p>
  </w:endnote>
  <w:endnote w:type="continuationNotice" w:id="1">
    <w:p w14:paraId="0752AA5C" w14:textId="77777777" w:rsidR="007E36B7" w:rsidRDefault="007E36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8C3DC" w14:textId="77777777" w:rsidR="00CC502C" w:rsidRDefault="00500C13">
      <w:pPr>
        <w:spacing w:after="0" w:line="240" w:lineRule="auto"/>
      </w:pPr>
      <w:r>
        <w:separator/>
      </w:r>
    </w:p>
  </w:footnote>
  <w:footnote w:type="continuationSeparator" w:id="0">
    <w:p w14:paraId="227E0545" w14:textId="77777777" w:rsidR="00CC502C" w:rsidRDefault="00500C13">
      <w:pPr>
        <w:spacing w:after="0" w:line="240" w:lineRule="auto"/>
      </w:pPr>
      <w:r>
        <w:continuationSeparator/>
      </w:r>
    </w:p>
  </w:footnote>
  <w:footnote w:type="continuationNotice" w:id="1">
    <w:p w14:paraId="3B56AA5D" w14:textId="77777777" w:rsidR="007E36B7" w:rsidRDefault="007E36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8E518" w14:textId="12CAE06C" w:rsidR="74FDAC56" w:rsidRPr="00C948B0" w:rsidRDefault="74FDAC56" w:rsidP="001C576B">
    <w:pPr>
      <w:pStyle w:val="Header"/>
      <w:tabs>
        <w:tab w:val="clear" w:pos="4680"/>
        <w:tab w:val="clear" w:pos="9360"/>
        <w:tab w:val="left" w:pos="3765"/>
      </w:tabs>
      <w:rPr>
        <w:rFonts w:ascii="Avenir Next LT Pro" w:hAnsi="Avenir Next LT P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472CC" w14:textId="06A120B3" w:rsidR="001C576B" w:rsidRPr="001C576B" w:rsidRDefault="001C576B">
    <w:pPr>
      <w:pStyle w:val="Header"/>
      <w:rPr>
        <w:rFonts w:ascii="Avenir Next LT Pro" w:hAnsi="Avenir Next LT Pro"/>
      </w:rPr>
    </w:pPr>
    <w:r w:rsidRPr="18E90529">
      <w:rPr>
        <w:rFonts w:ascii="Avenir Next LT Pro" w:hAnsi="Avenir Next LT Pro"/>
      </w:rPr>
      <w:t>Subject Line: New Faculty Orientation 202</w:t>
    </w:r>
    <w:r w:rsidR="00154A63">
      <w:rPr>
        <w:rFonts w:ascii="Avenir Next LT Pro" w:hAnsi="Avenir Next LT Pro"/>
      </w:rPr>
      <w:t>5</w:t>
    </w:r>
    <w:r w:rsidR="002244B2">
      <w:rPr>
        <w:rFonts w:ascii="Avenir Next LT Pro" w:hAnsi="Avenir Next LT Pro"/>
      </w:rPr>
      <w:t>:</w:t>
    </w:r>
    <w:r w:rsidRPr="18E90529">
      <w:rPr>
        <w:rFonts w:ascii="Avenir Next LT Pro" w:hAnsi="Avenir Next LT Pro"/>
      </w:rPr>
      <w:t xml:space="preserve"> June </w:t>
    </w:r>
    <w:r w:rsidR="000B5BE6">
      <w:rPr>
        <w:rFonts w:ascii="Avenir Next LT Pro" w:hAnsi="Avenir Next LT Pro"/>
      </w:rPr>
      <w:t>1</w:t>
    </w:r>
    <w:r w:rsidR="006B2FC3">
      <w:rPr>
        <w:rFonts w:ascii="Avenir Next LT Pro" w:hAnsi="Avenir Next LT Pro"/>
      </w:rPr>
      <w:t>9</w:t>
    </w:r>
    <w:r w:rsidR="002244B2">
      <w:rPr>
        <w:rFonts w:ascii="Avenir Next LT Pro" w:hAnsi="Avenir Next LT Pro"/>
      </w:rPr>
      <w:t xml:space="preserve"> Newsletter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F5BC5"/>
    <w:multiLevelType w:val="hybridMultilevel"/>
    <w:tmpl w:val="E3EEAA1A"/>
    <w:lvl w:ilvl="0" w:tplc="32C4F38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476CBF"/>
    <w:multiLevelType w:val="hybridMultilevel"/>
    <w:tmpl w:val="B3901092"/>
    <w:lvl w:ilvl="0" w:tplc="373A1A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C1C52"/>
    <w:multiLevelType w:val="hybridMultilevel"/>
    <w:tmpl w:val="1160E9EA"/>
    <w:lvl w:ilvl="0" w:tplc="6F6A938E">
      <w:numFmt w:val="bullet"/>
      <w:lvlText w:val="-"/>
      <w:lvlJc w:val="left"/>
      <w:pPr>
        <w:ind w:left="720" w:hanging="360"/>
      </w:pPr>
      <w:rPr>
        <w:rFonts w:ascii="Avenir Next LT Pro" w:eastAsia="Avenir Next LT Pro" w:hAnsi="Avenir Next LT Pro" w:cs="Avenir Next LT Pr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90029"/>
    <w:multiLevelType w:val="hybridMultilevel"/>
    <w:tmpl w:val="3654B2C0"/>
    <w:lvl w:ilvl="0" w:tplc="FEC8046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9FB137E"/>
    <w:multiLevelType w:val="multilevel"/>
    <w:tmpl w:val="166C7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684F93"/>
    <w:multiLevelType w:val="hybridMultilevel"/>
    <w:tmpl w:val="0FFED8E0"/>
    <w:lvl w:ilvl="0" w:tplc="872868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070280">
    <w:abstractNumId w:val="5"/>
  </w:num>
  <w:num w:numId="2" w16cid:durableId="372464820">
    <w:abstractNumId w:val="2"/>
  </w:num>
  <w:num w:numId="3" w16cid:durableId="1815681086">
    <w:abstractNumId w:val="0"/>
  </w:num>
  <w:num w:numId="4" w16cid:durableId="1837301901">
    <w:abstractNumId w:val="3"/>
  </w:num>
  <w:num w:numId="5" w16cid:durableId="1952666149">
    <w:abstractNumId w:val="1"/>
  </w:num>
  <w:num w:numId="6" w16cid:durableId="13642101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mailMerge>
    <w:mainDocumentType w:val="email"/>
    <w:dataType w:val="textFile"/>
    <w:activeRecord w:val="-1"/>
    <w:odso/>
  </w:mailMerge>
  <w:defaultTabStop w:val="720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4BA901"/>
    <w:rsid w:val="000011D7"/>
    <w:rsid w:val="0002007F"/>
    <w:rsid w:val="00023A54"/>
    <w:rsid w:val="00031EFF"/>
    <w:rsid w:val="000347DA"/>
    <w:rsid w:val="00044F95"/>
    <w:rsid w:val="0006395C"/>
    <w:rsid w:val="0006479C"/>
    <w:rsid w:val="000648DA"/>
    <w:rsid w:val="00073D20"/>
    <w:rsid w:val="00076E9A"/>
    <w:rsid w:val="00082206"/>
    <w:rsid w:val="0008474C"/>
    <w:rsid w:val="00085DE7"/>
    <w:rsid w:val="000947E2"/>
    <w:rsid w:val="00095B7C"/>
    <w:rsid w:val="000A3B2F"/>
    <w:rsid w:val="000A6B5C"/>
    <w:rsid w:val="000B5BE6"/>
    <w:rsid w:val="000B6152"/>
    <w:rsid w:val="000C09D7"/>
    <w:rsid w:val="000C1CA9"/>
    <w:rsid w:val="000C75FB"/>
    <w:rsid w:val="000D5E14"/>
    <w:rsid w:val="000E078C"/>
    <w:rsid w:val="000E28C6"/>
    <w:rsid w:val="000E6848"/>
    <w:rsid w:val="001022C8"/>
    <w:rsid w:val="00110D5D"/>
    <w:rsid w:val="001126C2"/>
    <w:rsid w:val="00117398"/>
    <w:rsid w:val="0012728A"/>
    <w:rsid w:val="0014449B"/>
    <w:rsid w:val="00147CBF"/>
    <w:rsid w:val="001513B5"/>
    <w:rsid w:val="00154A63"/>
    <w:rsid w:val="00184E63"/>
    <w:rsid w:val="00187DBB"/>
    <w:rsid w:val="00193634"/>
    <w:rsid w:val="001A65BC"/>
    <w:rsid w:val="001A697A"/>
    <w:rsid w:val="001C22C2"/>
    <w:rsid w:val="001C576B"/>
    <w:rsid w:val="001D0444"/>
    <w:rsid w:val="001D3666"/>
    <w:rsid w:val="001E1544"/>
    <w:rsid w:val="001E7703"/>
    <w:rsid w:val="002027F9"/>
    <w:rsid w:val="00220A14"/>
    <w:rsid w:val="00221E3B"/>
    <w:rsid w:val="002244B2"/>
    <w:rsid w:val="00234C67"/>
    <w:rsid w:val="00247E3A"/>
    <w:rsid w:val="002552AB"/>
    <w:rsid w:val="002A19C4"/>
    <w:rsid w:val="002C090F"/>
    <w:rsid w:val="002C0A76"/>
    <w:rsid w:val="002F6954"/>
    <w:rsid w:val="002F7353"/>
    <w:rsid w:val="00313EF7"/>
    <w:rsid w:val="00315009"/>
    <w:rsid w:val="003158A3"/>
    <w:rsid w:val="00320173"/>
    <w:rsid w:val="00320B30"/>
    <w:rsid w:val="00323AA0"/>
    <w:rsid w:val="00340983"/>
    <w:rsid w:val="00343AF3"/>
    <w:rsid w:val="00346E83"/>
    <w:rsid w:val="003506CF"/>
    <w:rsid w:val="00352AE8"/>
    <w:rsid w:val="00353FC9"/>
    <w:rsid w:val="00370BB3"/>
    <w:rsid w:val="00383418"/>
    <w:rsid w:val="00384092"/>
    <w:rsid w:val="00386CA4"/>
    <w:rsid w:val="003A1CA8"/>
    <w:rsid w:val="003C077F"/>
    <w:rsid w:val="003C5B57"/>
    <w:rsid w:val="003C67BA"/>
    <w:rsid w:val="003E0104"/>
    <w:rsid w:val="003E0AE1"/>
    <w:rsid w:val="003F1BAB"/>
    <w:rsid w:val="003F2F66"/>
    <w:rsid w:val="003F4EA9"/>
    <w:rsid w:val="0040124C"/>
    <w:rsid w:val="004016B3"/>
    <w:rsid w:val="00403BB8"/>
    <w:rsid w:val="004046C4"/>
    <w:rsid w:val="00404F38"/>
    <w:rsid w:val="00411813"/>
    <w:rsid w:val="00423E4F"/>
    <w:rsid w:val="0043122E"/>
    <w:rsid w:val="0043151E"/>
    <w:rsid w:val="00444F72"/>
    <w:rsid w:val="0045515C"/>
    <w:rsid w:val="00461FAB"/>
    <w:rsid w:val="00472108"/>
    <w:rsid w:val="004722F8"/>
    <w:rsid w:val="00474ADA"/>
    <w:rsid w:val="0048381D"/>
    <w:rsid w:val="00486047"/>
    <w:rsid w:val="00496824"/>
    <w:rsid w:val="004A3128"/>
    <w:rsid w:val="004B4C40"/>
    <w:rsid w:val="004D2C77"/>
    <w:rsid w:val="004F77C2"/>
    <w:rsid w:val="00500C13"/>
    <w:rsid w:val="00501929"/>
    <w:rsid w:val="0050195F"/>
    <w:rsid w:val="0051013A"/>
    <w:rsid w:val="00511F99"/>
    <w:rsid w:val="00512B08"/>
    <w:rsid w:val="00513BC9"/>
    <w:rsid w:val="0052061E"/>
    <w:rsid w:val="00523324"/>
    <w:rsid w:val="00524354"/>
    <w:rsid w:val="005346AA"/>
    <w:rsid w:val="00534B21"/>
    <w:rsid w:val="00534BD1"/>
    <w:rsid w:val="005540CE"/>
    <w:rsid w:val="005606AF"/>
    <w:rsid w:val="00570129"/>
    <w:rsid w:val="005712FA"/>
    <w:rsid w:val="005759BA"/>
    <w:rsid w:val="0058319F"/>
    <w:rsid w:val="00585F1B"/>
    <w:rsid w:val="005860C5"/>
    <w:rsid w:val="00587F13"/>
    <w:rsid w:val="005932BE"/>
    <w:rsid w:val="005A6118"/>
    <w:rsid w:val="005A66A2"/>
    <w:rsid w:val="005B30F3"/>
    <w:rsid w:val="005B4EE7"/>
    <w:rsid w:val="005C3F6B"/>
    <w:rsid w:val="005C7BA8"/>
    <w:rsid w:val="005D6471"/>
    <w:rsid w:val="005D6BDE"/>
    <w:rsid w:val="005E1D13"/>
    <w:rsid w:val="005E396C"/>
    <w:rsid w:val="005E5C2A"/>
    <w:rsid w:val="005E6EBA"/>
    <w:rsid w:val="005E71A1"/>
    <w:rsid w:val="005F3A01"/>
    <w:rsid w:val="00602687"/>
    <w:rsid w:val="00616B91"/>
    <w:rsid w:val="006237AC"/>
    <w:rsid w:val="0063048D"/>
    <w:rsid w:val="0063089B"/>
    <w:rsid w:val="00631465"/>
    <w:rsid w:val="00631CCD"/>
    <w:rsid w:val="00641834"/>
    <w:rsid w:val="006527F7"/>
    <w:rsid w:val="006631E7"/>
    <w:rsid w:val="006661FE"/>
    <w:rsid w:val="006701F1"/>
    <w:rsid w:val="00670225"/>
    <w:rsid w:val="00677344"/>
    <w:rsid w:val="00680909"/>
    <w:rsid w:val="006867D2"/>
    <w:rsid w:val="006938AC"/>
    <w:rsid w:val="006A2B4C"/>
    <w:rsid w:val="006A2B54"/>
    <w:rsid w:val="006A6355"/>
    <w:rsid w:val="006B274C"/>
    <w:rsid w:val="006B2FC3"/>
    <w:rsid w:val="006C19A0"/>
    <w:rsid w:val="006C5FB2"/>
    <w:rsid w:val="006D1948"/>
    <w:rsid w:val="006D6639"/>
    <w:rsid w:val="0071058D"/>
    <w:rsid w:val="00710B2F"/>
    <w:rsid w:val="00717BE0"/>
    <w:rsid w:val="0073589B"/>
    <w:rsid w:val="00742E04"/>
    <w:rsid w:val="0075230F"/>
    <w:rsid w:val="00757B66"/>
    <w:rsid w:val="007711B6"/>
    <w:rsid w:val="00771B5E"/>
    <w:rsid w:val="00772DBC"/>
    <w:rsid w:val="0077400E"/>
    <w:rsid w:val="00786636"/>
    <w:rsid w:val="007A16E1"/>
    <w:rsid w:val="007A1DFE"/>
    <w:rsid w:val="007A56AB"/>
    <w:rsid w:val="007B7882"/>
    <w:rsid w:val="007D4AF9"/>
    <w:rsid w:val="007D70CF"/>
    <w:rsid w:val="007E36B7"/>
    <w:rsid w:val="007E578B"/>
    <w:rsid w:val="007E770B"/>
    <w:rsid w:val="007F0760"/>
    <w:rsid w:val="007F0815"/>
    <w:rsid w:val="007F2334"/>
    <w:rsid w:val="007F6D80"/>
    <w:rsid w:val="0081646B"/>
    <w:rsid w:val="00821129"/>
    <w:rsid w:val="00824498"/>
    <w:rsid w:val="0083051F"/>
    <w:rsid w:val="00832899"/>
    <w:rsid w:val="00841C79"/>
    <w:rsid w:val="00850A4F"/>
    <w:rsid w:val="00877EB4"/>
    <w:rsid w:val="0088579E"/>
    <w:rsid w:val="0088626D"/>
    <w:rsid w:val="00893237"/>
    <w:rsid w:val="008974D1"/>
    <w:rsid w:val="008B6749"/>
    <w:rsid w:val="008C21F7"/>
    <w:rsid w:val="008C54FD"/>
    <w:rsid w:val="008D05CF"/>
    <w:rsid w:val="008D656A"/>
    <w:rsid w:val="008E17C0"/>
    <w:rsid w:val="008E5035"/>
    <w:rsid w:val="008E558E"/>
    <w:rsid w:val="008E7DC2"/>
    <w:rsid w:val="008F112D"/>
    <w:rsid w:val="008F41F2"/>
    <w:rsid w:val="009041DD"/>
    <w:rsid w:val="009046BE"/>
    <w:rsid w:val="009111AA"/>
    <w:rsid w:val="009236CD"/>
    <w:rsid w:val="00936B04"/>
    <w:rsid w:val="009416CA"/>
    <w:rsid w:val="00944CCC"/>
    <w:rsid w:val="009474F0"/>
    <w:rsid w:val="00956A5B"/>
    <w:rsid w:val="0097028B"/>
    <w:rsid w:val="00975944"/>
    <w:rsid w:val="009835B4"/>
    <w:rsid w:val="0099035F"/>
    <w:rsid w:val="00991A4D"/>
    <w:rsid w:val="00991B2F"/>
    <w:rsid w:val="009A48D6"/>
    <w:rsid w:val="009B603E"/>
    <w:rsid w:val="009B7A07"/>
    <w:rsid w:val="009C4B1E"/>
    <w:rsid w:val="009D1F61"/>
    <w:rsid w:val="009D29DB"/>
    <w:rsid w:val="009D305D"/>
    <w:rsid w:val="009D7836"/>
    <w:rsid w:val="009E0E6B"/>
    <w:rsid w:val="009E4823"/>
    <w:rsid w:val="009F0A2F"/>
    <w:rsid w:val="009F1708"/>
    <w:rsid w:val="009F3EC1"/>
    <w:rsid w:val="009F5EF4"/>
    <w:rsid w:val="009F7275"/>
    <w:rsid w:val="00A16981"/>
    <w:rsid w:val="00A23BF2"/>
    <w:rsid w:val="00A31235"/>
    <w:rsid w:val="00A324A7"/>
    <w:rsid w:val="00A40931"/>
    <w:rsid w:val="00A42B60"/>
    <w:rsid w:val="00A46E03"/>
    <w:rsid w:val="00A54E17"/>
    <w:rsid w:val="00A56024"/>
    <w:rsid w:val="00A61930"/>
    <w:rsid w:val="00A702E8"/>
    <w:rsid w:val="00A7139B"/>
    <w:rsid w:val="00A72DCF"/>
    <w:rsid w:val="00A7570F"/>
    <w:rsid w:val="00A82E0E"/>
    <w:rsid w:val="00A8511D"/>
    <w:rsid w:val="00A87795"/>
    <w:rsid w:val="00A91411"/>
    <w:rsid w:val="00A92411"/>
    <w:rsid w:val="00A9702F"/>
    <w:rsid w:val="00AA03AD"/>
    <w:rsid w:val="00AA366B"/>
    <w:rsid w:val="00AA4241"/>
    <w:rsid w:val="00AB1A3B"/>
    <w:rsid w:val="00AC037D"/>
    <w:rsid w:val="00AC44D0"/>
    <w:rsid w:val="00AC63CD"/>
    <w:rsid w:val="00AE25C4"/>
    <w:rsid w:val="00AF13C4"/>
    <w:rsid w:val="00AF2196"/>
    <w:rsid w:val="00AF63EB"/>
    <w:rsid w:val="00B00EF0"/>
    <w:rsid w:val="00B030EF"/>
    <w:rsid w:val="00B11CD3"/>
    <w:rsid w:val="00B12FE8"/>
    <w:rsid w:val="00B14384"/>
    <w:rsid w:val="00B362AF"/>
    <w:rsid w:val="00B52543"/>
    <w:rsid w:val="00B5621D"/>
    <w:rsid w:val="00B817D6"/>
    <w:rsid w:val="00B902BB"/>
    <w:rsid w:val="00B91758"/>
    <w:rsid w:val="00BA228F"/>
    <w:rsid w:val="00BA5BED"/>
    <w:rsid w:val="00BB44DD"/>
    <w:rsid w:val="00BB529D"/>
    <w:rsid w:val="00BC5FAA"/>
    <w:rsid w:val="00BD535A"/>
    <w:rsid w:val="00BE5096"/>
    <w:rsid w:val="00BE52EB"/>
    <w:rsid w:val="00BE7D02"/>
    <w:rsid w:val="00BF0918"/>
    <w:rsid w:val="00C04D3F"/>
    <w:rsid w:val="00C10453"/>
    <w:rsid w:val="00C12903"/>
    <w:rsid w:val="00C138C4"/>
    <w:rsid w:val="00C155AA"/>
    <w:rsid w:val="00C23D68"/>
    <w:rsid w:val="00C3360F"/>
    <w:rsid w:val="00C33831"/>
    <w:rsid w:val="00C42CCC"/>
    <w:rsid w:val="00C44E5B"/>
    <w:rsid w:val="00C47F69"/>
    <w:rsid w:val="00C50181"/>
    <w:rsid w:val="00C61550"/>
    <w:rsid w:val="00C71005"/>
    <w:rsid w:val="00C74121"/>
    <w:rsid w:val="00C76815"/>
    <w:rsid w:val="00C83C97"/>
    <w:rsid w:val="00C8718E"/>
    <w:rsid w:val="00C908A6"/>
    <w:rsid w:val="00C948B0"/>
    <w:rsid w:val="00C97082"/>
    <w:rsid w:val="00CA1A48"/>
    <w:rsid w:val="00CA2109"/>
    <w:rsid w:val="00CA2587"/>
    <w:rsid w:val="00CA7555"/>
    <w:rsid w:val="00CB3188"/>
    <w:rsid w:val="00CC502C"/>
    <w:rsid w:val="00CC6B0F"/>
    <w:rsid w:val="00CD0D27"/>
    <w:rsid w:val="00CD39B4"/>
    <w:rsid w:val="00CF431C"/>
    <w:rsid w:val="00D04608"/>
    <w:rsid w:val="00D30BAE"/>
    <w:rsid w:val="00D32F10"/>
    <w:rsid w:val="00D334AF"/>
    <w:rsid w:val="00D66BF0"/>
    <w:rsid w:val="00D7263B"/>
    <w:rsid w:val="00D90FF4"/>
    <w:rsid w:val="00D913DF"/>
    <w:rsid w:val="00D96F9A"/>
    <w:rsid w:val="00DA353B"/>
    <w:rsid w:val="00DA4844"/>
    <w:rsid w:val="00DA7D47"/>
    <w:rsid w:val="00DC0171"/>
    <w:rsid w:val="00DC1611"/>
    <w:rsid w:val="00DC2542"/>
    <w:rsid w:val="00DD7624"/>
    <w:rsid w:val="00DD7F3A"/>
    <w:rsid w:val="00E0013D"/>
    <w:rsid w:val="00E02FD5"/>
    <w:rsid w:val="00E24146"/>
    <w:rsid w:val="00E27A1E"/>
    <w:rsid w:val="00E31090"/>
    <w:rsid w:val="00E347D2"/>
    <w:rsid w:val="00E41B5D"/>
    <w:rsid w:val="00E67F08"/>
    <w:rsid w:val="00E96B62"/>
    <w:rsid w:val="00E97A68"/>
    <w:rsid w:val="00EB4AA4"/>
    <w:rsid w:val="00EB77C9"/>
    <w:rsid w:val="00ED7C34"/>
    <w:rsid w:val="00EE7315"/>
    <w:rsid w:val="00F04F56"/>
    <w:rsid w:val="00F05C6B"/>
    <w:rsid w:val="00F156B5"/>
    <w:rsid w:val="00F31BAB"/>
    <w:rsid w:val="00F32810"/>
    <w:rsid w:val="00F37993"/>
    <w:rsid w:val="00F424CC"/>
    <w:rsid w:val="00F51015"/>
    <w:rsid w:val="00F52489"/>
    <w:rsid w:val="00F55641"/>
    <w:rsid w:val="00F671D6"/>
    <w:rsid w:val="00F70C81"/>
    <w:rsid w:val="00F80DFD"/>
    <w:rsid w:val="00F81C5D"/>
    <w:rsid w:val="00F82B52"/>
    <w:rsid w:val="00F917FD"/>
    <w:rsid w:val="00F94260"/>
    <w:rsid w:val="00FA4B1B"/>
    <w:rsid w:val="00FB37E1"/>
    <w:rsid w:val="00FF0325"/>
    <w:rsid w:val="051C9E92"/>
    <w:rsid w:val="072BA898"/>
    <w:rsid w:val="0868649F"/>
    <w:rsid w:val="08BB39DC"/>
    <w:rsid w:val="0A3AFC47"/>
    <w:rsid w:val="0B193859"/>
    <w:rsid w:val="0FABD7BA"/>
    <w:rsid w:val="11C11061"/>
    <w:rsid w:val="1498508A"/>
    <w:rsid w:val="14E23683"/>
    <w:rsid w:val="1514494B"/>
    <w:rsid w:val="15DC3761"/>
    <w:rsid w:val="18E90529"/>
    <w:rsid w:val="1ACCB370"/>
    <w:rsid w:val="219AA373"/>
    <w:rsid w:val="222CCD81"/>
    <w:rsid w:val="248988E3"/>
    <w:rsid w:val="24DF7656"/>
    <w:rsid w:val="27336105"/>
    <w:rsid w:val="28E521CD"/>
    <w:rsid w:val="2D8BD56D"/>
    <w:rsid w:val="2DD3C196"/>
    <w:rsid w:val="2E62EEAF"/>
    <w:rsid w:val="2EB0DD6D"/>
    <w:rsid w:val="35C2B3F9"/>
    <w:rsid w:val="36ACB538"/>
    <w:rsid w:val="37DB62E5"/>
    <w:rsid w:val="3AB5DCDF"/>
    <w:rsid w:val="3E3F1C57"/>
    <w:rsid w:val="400705A4"/>
    <w:rsid w:val="40899B93"/>
    <w:rsid w:val="408DDEF4"/>
    <w:rsid w:val="4239735C"/>
    <w:rsid w:val="434BA901"/>
    <w:rsid w:val="4587F28C"/>
    <w:rsid w:val="462101D2"/>
    <w:rsid w:val="46B611BD"/>
    <w:rsid w:val="4797F9C1"/>
    <w:rsid w:val="480C111B"/>
    <w:rsid w:val="4B023DA1"/>
    <w:rsid w:val="4D62D561"/>
    <w:rsid w:val="4DBE892D"/>
    <w:rsid w:val="4F827FE1"/>
    <w:rsid w:val="52BF4501"/>
    <w:rsid w:val="552F117C"/>
    <w:rsid w:val="5A82FC8D"/>
    <w:rsid w:val="5E623F76"/>
    <w:rsid w:val="5EEFEB28"/>
    <w:rsid w:val="63EA0D1E"/>
    <w:rsid w:val="6658BDA1"/>
    <w:rsid w:val="6BEAAC7A"/>
    <w:rsid w:val="6EA21F79"/>
    <w:rsid w:val="6EF68F68"/>
    <w:rsid w:val="7136D5A6"/>
    <w:rsid w:val="74FDAC56"/>
    <w:rsid w:val="785F649B"/>
    <w:rsid w:val="788C7E83"/>
    <w:rsid w:val="7A3E6DDB"/>
    <w:rsid w:val="7AD57296"/>
    <w:rsid w:val="7B047E79"/>
    <w:rsid w:val="7DF4D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434BA901"/>
  <w15:chartTrackingRefBased/>
  <w15:docId w15:val="{8F27AD52-0092-4C8A-8208-93BC109D3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paragraph">
    <w:name w:val="paragraph"/>
    <w:basedOn w:val="Normal"/>
    <w:rsid w:val="005C7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normaltextrun">
    <w:name w:val="normaltextrun"/>
    <w:basedOn w:val="DefaultParagraphFont"/>
    <w:rsid w:val="005C7BA8"/>
  </w:style>
  <w:style w:type="character" w:customStyle="1" w:styleId="eop">
    <w:name w:val="eop"/>
    <w:basedOn w:val="DefaultParagraphFont"/>
    <w:rsid w:val="005C7BA8"/>
  </w:style>
  <w:style w:type="character" w:styleId="Hyperlink">
    <w:name w:val="Hyperlink"/>
    <w:basedOn w:val="DefaultParagraphFont"/>
    <w:uiPriority w:val="99"/>
    <w:unhideWhenUsed/>
    <w:rsid w:val="00C138C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38C4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771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0BA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7263B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031EFF"/>
    <w:rPr>
      <w:color w:val="96607D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523324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551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51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51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1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15C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352AE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3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9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riting.ecu.edu/" TargetMode="External"/><Relationship Id="rId18" Type="http://schemas.openxmlformats.org/officeDocument/2006/relationships/hyperlink" Target="mailto:banksw@ecu.edu" TargetMode="External"/><Relationship Id="rId26" Type="http://schemas.openxmlformats.org/officeDocument/2006/relationships/image" Target="media/image7.jpeg"/><Relationship Id="rId39" Type="http://schemas.openxmlformats.org/officeDocument/2006/relationships/hyperlink" Target="https://newfaculty.ecu.edu/" TargetMode="External"/><Relationship Id="rId21" Type="http://schemas.openxmlformats.org/officeDocument/2006/relationships/image" Target="media/image5.jpeg"/><Relationship Id="rId34" Type="http://schemas.openxmlformats.org/officeDocument/2006/relationships/hyperlink" Target="https://ofe.ecu.edu/office-for-faculty-excellence/teachingresources/syllabus-resources/" TargetMode="External"/><Relationship Id="rId42" Type="http://schemas.openxmlformats.org/officeDocument/2006/relationships/header" Target="head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3.jpg"/><Relationship Id="rId29" Type="http://schemas.openxmlformats.org/officeDocument/2006/relationships/image" Target="media/image8.jp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ofe.ecu.edu/office-for-faculty-excellence/teachingresources/syllabus-resources/" TargetMode="External"/><Relationship Id="rId32" Type="http://schemas.openxmlformats.org/officeDocument/2006/relationships/hyperlink" Target="https://facultysenate.ecu.edu/academic-calendars-2/" TargetMode="External"/><Relationship Id="rId37" Type="http://schemas.openxmlformats.org/officeDocument/2006/relationships/hyperlink" Target="https://www.youtube.com/watch?v=cjDDUtCk6RY" TargetMode="External"/><Relationship Id="rId40" Type="http://schemas.openxmlformats.org/officeDocument/2006/relationships/hyperlink" Target="https://ecu.az1.qualtrics.com/jfe/form/SV_3eNyR7LDfnGZRiK" TargetMode="External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youtube.com/embed/PHDp2qW_t_k?feature=oembed" TargetMode="External"/><Relationship Id="rId23" Type="http://schemas.openxmlformats.org/officeDocument/2006/relationships/hyperlink" Target="https://facultysenate.ecu.edu/manual/part6-section1/" TargetMode="External"/><Relationship Id="rId28" Type="http://schemas.openxmlformats.org/officeDocument/2006/relationships/hyperlink" Target="https://www.youtube.com/embed/cjDDUtCk6RY?feature=oembed" TargetMode="External"/><Relationship Id="rId36" Type="http://schemas.openxmlformats.org/officeDocument/2006/relationships/hyperlink" Target="https://teachingtoolkit.ecu.edu/udl/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4.jpeg"/><Relationship Id="rId31" Type="http://schemas.openxmlformats.org/officeDocument/2006/relationships/hyperlink" Target="https://writing.ecu.edu/wac/" TargetMode="Externa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riting.ecu.edu/wac/" TargetMode="External"/><Relationship Id="rId22" Type="http://schemas.openxmlformats.org/officeDocument/2006/relationships/hyperlink" Target="https://ecu.bncollege.com/my-account/rental-order/orders" TargetMode="External"/><Relationship Id="rId27" Type="http://schemas.openxmlformats.org/officeDocument/2006/relationships/hyperlink" Target="https://teachingtoolkit.ecu.edu/udl/" TargetMode="External"/><Relationship Id="rId30" Type="http://schemas.openxmlformats.org/officeDocument/2006/relationships/hyperlink" Target="https://writing.ecu.edu/" TargetMode="External"/><Relationship Id="rId35" Type="http://schemas.openxmlformats.org/officeDocument/2006/relationships/hyperlink" Target="https://facultysenate.ecu.edu/manual/part6-section1/" TargetMode="External"/><Relationship Id="rId43" Type="http://schemas.openxmlformats.org/officeDocument/2006/relationships/header" Target="head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jpeg"/><Relationship Id="rId17" Type="http://schemas.openxmlformats.org/officeDocument/2006/relationships/hyperlink" Target="mailto:flinchbaughk@ecu.edu" TargetMode="External"/><Relationship Id="rId25" Type="http://schemas.openxmlformats.org/officeDocument/2006/relationships/image" Target="media/image6.jpeg"/><Relationship Id="rId33" Type="http://schemas.openxmlformats.org/officeDocument/2006/relationships/hyperlink" Target="https://ecu.bncollege.com/my-account/rental-order/orders" TargetMode="External"/><Relationship Id="rId38" Type="http://schemas.openxmlformats.org/officeDocument/2006/relationships/hyperlink" Target="https://ecu.az1.qualtrics.com/jfe/form/SV_3eNyR7LDfnGZRiK" TargetMode="External"/><Relationship Id="rId20" Type="http://schemas.openxmlformats.org/officeDocument/2006/relationships/hyperlink" Target="https://facultysenate.ecu.edu/academic-calendars-2/" TargetMode="External"/><Relationship Id="rId41" Type="http://schemas.openxmlformats.org/officeDocument/2006/relationships/hyperlink" Target="mailto:ofe@ec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1f9b70-9911-42f0-a161-181b17d019c8">
      <Terms xmlns="http://schemas.microsoft.com/office/infopath/2007/PartnerControls"/>
    </lcf76f155ced4ddcb4097134ff3c332f>
    <TaxCatchAll xmlns="eea02c98-04da-47a4-afff-f5d723081b5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E4137FE3A2F498C953907E6B7B641" ma:contentTypeVersion="12" ma:contentTypeDescription="Create a new document." ma:contentTypeScope="" ma:versionID="ce896ce7973a26c27bb16ba90350bd38">
  <xsd:schema xmlns:xsd="http://www.w3.org/2001/XMLSchema" xmlns:xs="http://www.w3.org/2001/XMLSchema" xmlns:p="http://schemas.microsoft.com/office/2006/metadata/properties" xmlns:ns2="e51f9b70-9911-42f0-a161-181b17d019c8" xmlns:ns3="eea02c98-04da-47a4-afff-f5d723081b51" targetNamespace="http://schemas.microsoft.com/office/2006/metadata/properties" ma:root="true" ma:fieldsID="7716d3116bb19d54fc7687bfdf177d6f" ns2:_="" ns3:_="">
    <xsd:import namespace="e51f9b70-9911-42f0-a161-181b17d019c8"/>
    <xsd:import namespace="eea02c98-04da-47a4-afff-f5d723081b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f9b70-9911-42f0-a161-181b17d019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a0cd38b-47d1-479b-a863-216ca283e7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02c98-04da-47a4-afff-f5d723081b5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f8304b-ed2c-4988-a909-8c6f068adf9d}" ma:internalName="TaxCatchAll" ma:showField="CatchAllData" ma:web="eea02c98-04da-47a4-afff-f5d723081b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20768-1C64-42CC-B936-82E3AB8DD32D}">
  <ds:schemaRefs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e51f9b70-9911-42f0-a161-181b17d019c8"/>
    <ds:schemaRef ds:uri="http://schemas.microsoft.com/office/infopath/2007/PartnerControls"/>
    <ds:schemaRef ds:uri="http://schemas.openxmlformats.org/package/2006/metadata/core-properties"/>
    <ds:schemaRef ds:uri="eea02c98-04da-47a4-afff-f5d723081b51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4A4ADC4-F4B9-4D8B-9B31-97EC80E34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f9b70-9911-42f0-a161-181b17d019c8"/>
    <ds:schemaRef ds:uri="eea02c98-04da-47a4-afff-f5d723081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EACAD9-8CDB-4B5B-ACC3-937D69556E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996545-1249-4BE0-95B8-743B043A5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Bryson, Sara</dc:creator>
  <cp:keywords/>
  <dc:description/>
  <cp:lastModifiedBy>Gohn, Cara</cp:lastModifiedBy>
  <cp:revision>11</cp:revision>
  <cp:lastPrinted>2025-06-06T14:59:00Z</cp:lastPrinted>
  <dcterms:created xsi:type="dcterms:W3CDTF">2025-06-06T14:51:00Z</dcterms:created>
  <dcterms:modified xsi:type="dcterms:W3CDTF">2025-06-11T19:17:00Z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0x01010031AE4137FE3A2F498C953907E6B7B641</vt:lpwstr>
  </property>
  <property fmtid="{D5CDD505-2E9C-101B-9397-08002B2CF9AE}" pid="3" name="MediaServiceImageTags">
    <vt:lpwstr/>
  </property>
  <property fmtid="{D5CDD505-2E9C-101B-9397-08002B2CF9AE}" pid="4" name="Order">
    <vt:r8>93800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GrammarlyDocumentId">
    <vt:lpwstr>3e4f29b3-95b5-450c-b30e-e6838afc60f6</vt:lpwstr>
  </property>
</Properties>
</file>